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3B10" w14:textId="28C87B7E" w:rsidR="003D64BC" w:rsidRDefault="007247D1" w:rsidP="003D64BC">
      <w:pPr>
        <w:jc w:val="center"/>
        <w:rPr>
          <w:rFonts w:ascii="Calibri" w:hAnsi="Calibri"/>
          <w:sz w:val="36"/>
        </w:rPr>
      </w:pPr>
      <w:r>
        <w:rPr>
          <w:rFonts w:ascii="Calibri" w:hAnsi="Calibri"/>
          <w:sz w:val="36"/>
        </w:rPr>
        <w:t>NÁVRH SMLOUVY O DÍLO NA VYBUDOVÁNÍ EVAKUAČNÍHO VÝTAHU</w:t>
      </w:r>
      <w:r w:rsidR="00F266F7">
        <w:rPr>
          <w:rFonts w:ascii="Calibri" w:hAnsi="Calibri"/>
          <w:sz w:val="36"/>
        </w:rPr>
        <w:t xml:space="preserve"> – BUDOVA </w:t>
      </w:r>
      <w:r w:rsidR="000E0898">
        <w:rPr>
          <w:rFonts w:ascii="Calibri" w:hAnsi="Calibri"/>
          <w:sz w:val="36"/>
        </w:rPr>
        <w:t>A</w:t>
      </w:r>
      <w:r w:rsidR="00F266F7">
        <w:rPr>
          <w:rFonts w:ascii="Calibri" w:hAnsi="Calibri"/>
          <w:sz w:val="36"/>
        </w:rPr>
        <w:t xml:space="preserve"> – PR</w:t>
      </w:r>
      <w:r w:rsidR="000E0898">
        <w:rPr>
          <w:rFonts w:ascii="Calibri" w:hAnsi="Calibri"/>
          <w:sz w:val="36"/>
        </w:rPr>
        <w:t>OSTŘEDNÍ</w:t>
      </w:r>
      <w:r w:rsidR="00F266F7">
        <w:rPr>
          <w:rFonts w:ascii="Calibri" w:hAnsi="Calibri"/>
          <w:sz w:val="36"/>
        </w:rPr>
        <w:t xml:space="preserve"> VÝTAH</w:t>
      </w:r>
    </w:p>
    <w:p w14:paraId="3407D4F1" w14:textId="77777777" w:rsidR="007247D1" w:rsidRDefault="007247D1" w:rsidP="003D64BC">
      <w:pPr>
        <w:jc w:val="center"/>
        <w:rPr>
          <w:rFonts w:ascii="Calibri" w:hAnsi="Calibri"/>
          <w:sz w:val="36"/>
        </w:rPr>
      </w:pPr>
    </w:p>
    <w:p w14:paraId="2B80EC68" w14:textId="77777777" w:rsidR="003D64BC" w:rsidRDefault="007247D1" w:rsidP="003D64BC">
      <w:pPr>
        <w:jc w:val="center"/>
      </w:pPr>
      <w:r>
        <w:rPr>
          <w:rFonts w:ascii="Calibri" w:hAnsi="Calibri"/>
          <w:sz w:val="36"/>
        </w:rPr>
        <w:t xml:space="preserve">   </w:t>
      </w:r>
      <w:r w:rsidR="003D64BC">
        <w:t xml:space="preserve">uzavřená ve smyslu ustanovení § </w:t>
      </w:r>
      <w:smartTag w:uri="urn:schemas-microsoft-com:office:smarttags" w:element="metricconverter">
        <w:smartTagPr>
          <w:attr w:name="ProductID" w:val="2586 a"/>
        </w:smartTagPr>
        <w:r w:rsidR="003D64BC">
          <w:t>2586 a</w:t>
        </w:r>
      </w:smartTag>
      <w:r w:rsidR="003D64BC">
        <w:t xml:space="preserve"> následujících, zákona č. 89/2012 Sb., </w:t>
      </w:r>
    </w:p>
    <w:p w14:paraId="0BFA16DE" w14:textId="77777777" w:rsidR="003D64BC" w:rsidRDefault="003D64BC" w:rsidP="003D64BC">
      <w:pPr>
        <w:jc w:val="center"/>
      </w:pPr>
      <w:r>
        <w:t xml:space="preserve">občanského zákoníku (dále jen „OZ“), v platném znění, </w:t>
      </w:r>
    </w:p>
    <w:p w14:paraId="144C0843" w14:textId="77777777" w:rsidR="003D64BC" w:rsidRDefault="003D64BC" w:rsidP="003D64BC">
      <w:pPr>
        <w:jc w:val="center"/>
      </w:pPr>
      <w:r>
        <w:t>mezi smluvními stranami, kterými jsou:</w:t>
      </w:r>
    </w:p>
    <w:p w14:paraId="43E59C00" w14:textId="77777777" w:rsidR="003D64BC" w:rsidRPr="00DA6DF0" w:rsidRDefault="003D64BC" w:rsidP="003D64BC">
      <w:pPr>
        <w:jc w:val="center"/>
      </w:pPr>
      <w:r w:rsidRPr="00DA6DF0">
        <w:fldChar w:fldCharType="begin"/>
      </w:r>
      <w:r w:rsidRPr="00DA6DF0">
        <w:instrText>IQJOIN(TabCisKOs ON TabCisKOs.Cislo=TabKontaktJednani.CisloKontOsoba)</w:instrText>
      </w:r>
      <w:r w:rsidRPr="00DA6DF0">
        <w:fldChar w:fldCharType="end"/>
      </w:r>
      <w:r w:rsidRPr="00DA6DF0">
        <w:fldChar w:fldCharType="begin"/>
      </w:r>
      <w:r w:rsidRPr="00DA6DF0">
        <w:instrText>IQJOIN(TabZakazka ON TabZakazka.CisloZakazky=TabKontaktJednani.CisloZakazky)</w:instrText>
      </w:r>
      <w:r w:rsidRPr="00DA6DF0">
        <w:fldChar w:fldCharType="end"/>
      </w:r>
      <w:r w:rsidRPr="00DA6DF0">
        <w:fldChar w:fldCharType="begin"/>
      </w:r>
      <w:r w:rsidRPr="00DA6DF0">
        <w:instrText>IQJOIN(TabCisOrg ON TabCisOrg.CisloOrg=TabKontaktJednani.CisloOrg)</w:instrText>
      </w:r>
      <w:r w:rsidRPr="00DA6DF0">
        <w:fldChar w:fldCharType="end"/>
      </w:r>
    </w:p>
    <w:p w14:paraId="5A9E858A" w14:textId="77777777" w:rsidR="003D64BC" w:rsidRPr="00DA6DF0" w:rsidRDefault="003D64BC" w:rsidP="003D64BC">
      <w:pPr>
        <w:jc w:val="center"/>
      </w:pPr>
      <w:r w:rsidRPr="00DA6DF0">
        <w:fldChar w:fldCharType="begin"/>
      </w:r>
      <w:r w:rsidRPr="00DA6DF0">
        <w:instrText xml:space="preserve"> IQJOIN(</w:instrText>
      </w:r>
      <w:r w:rsidRPr="00D5375B">
        <w:instrText>TabKontaktJednani</w:instrText>
      </w:r>
      <w:r>
        <w:instrText xml:space="preserve"> as TabKJ2 on TabKJ2.Id = TabKontaktJednani.SouvisejiciKJ</w:instrText>
      </w:r>
      <w:r w:rsidRPr="00DA6DF0">
        <w:instrText xml:space="preserve">) </w:instrText>
      </w:r>
      <w:r w:rsidRPr="00DA6DF0">
        <w:fldChar w:fldCharType="end"/>
      </w:r>
    </w:p>
    <w:p w14:paraId="0E75DB4C" w14:textId="77777777" w:rsidR="003D64BC" w:rsidRDefault="003D64BC" w:rsidP="003D64BC">
      <w:pPr>
        <w:jc w:val="center"/>
        <w:rPr>
          <w:b/>
          <w:i/>
          <w:sz w:val="24"/>
          <w:szCs w:val="24"/>
        </w:rPr>
      </w:pPr>
      <w:r>
        <w:rPr>
          <w:b/>
          <w:i/>
          <w:sz w:val="24"/>
          <w:szCs w:val="24"/>
        </w:rPr>
        <w:t>Objednatel,</w:t>
      </w:r>
    </w:p>
    <w:p w14:paraId="5A6AB61E" w14:textId="77777777" w:rsidR="003D64BC" w:rsidRDefault="003D64BC" w:rsidP="003D64BC">
      <w:pPr>
        <w:pStyle w:val="Seznam"/>
        <w:jc w:val="both"/>
        <w:rPr>
          <w:b/>
          <w:i/>
        </w:rPr>
      </w:pPr>
    </w:p>
    <w:p w14:paraId="4AD98FFD" w14:textId="77777777" w:rsidR="007247D1" w:rsidRDefault="003D64BC" w:rsidP="003D64BC">
      <w:pPr>
        <w:pStyle w:val="Seznam"/>
        <w:jc w:val="both"/>
        <w:rPr>
          <w:i/>
        </w:rPr>
      </w:pPr>
      <w:bookmarkStart w:id="0" w:name="Dic"/>
      <w:bookmarkEnd w:id="0"/>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7247D1">
        <w:rPr>
          <w:i/>
        </w:rPr>
        <w:t>IČ: 70631832</w:t>
      </w:r>
    </w:p>
    <w:p w14:paraId="1775B6C1" w14:textId="77777777" w:rsidR="007247D1" w:rsidRDefault="007247D1" w:rsidP="003D64BC">
      <w:pPr>
        <w:pStyle w:val="Seznam"/>
        <w:jc w:val="both"/>
        <w:rPr>
          <w:i/>
        </w:rPr>
      </w:pPr>
      <w:r>
        <w:rPr>
          <w:i/>
        </w:rPr>
        <w:t>Domov Sluníčko, Ostrava – Vítkovice,</w:t>
      </w:r>
    </w:p>
    <w:p w14:paraId="19F0B56D" w14:textId="77777777" w:rsidR="007247D1" w:rsidRDefault="007247D1" w:rsidP="003D64BC">
      <w:pPr>
        <w:pStyle w:val="Seznam"/>
        <w:jc w:val="both"/>
        <w:rPr>
          <w:i/>
        </w:rPr>
      </w:pPr>
      <w:r>
        <w:rPr>
          <w:i/>
        </w:rPr>
        <w:t>příspěvková organizace,</w:t>
      </w:r>
    </w:p>
    <w:p w14:paraId="426CC9A0" w14:textId="77777777" w:rsidR="007247D1" w:rsidRDefault="007247D1" w:rsidP="003D64BC">
      <w:pPr>
        <w:pStyle w:val="Seznam"/>
        <w:jc w:val="both"/>
        <w:rPr>
          <w:i/>
        </w:rPr>
      </w:pPr>
      <w:r>
        <w:rPr>
          <w:i/>
        </w:rPr>
        <w:t>Syllabova 2886/19</w:t>
      </w:r>
    </w:p>
    <w:p w14:paraId="627FCD59" w14:textId="77777777" w:rsidR="003D64BC" w:rsidRDefault="007247D1" w:rsidP="003D64BC">
      <w:pPr>
        <w:pStyle w:val="Seznam"/>
        <w:jc w:val="both"/>
        <w:rPr>
          <w:i/>
        </w:rPr>
      </w:pPr>
      <w:r>
        <w:rPr>
          <w:i/>
        </w:rPr>
        <w:t>Ostrava – Vítkovice 703 00</w:t>
      </w:r>
      <w:r w:rsidR="003D64BC">
        <w:rPr>
          <w:i/>
        </w:rPr>
        <w:fldChar w:fldCharType="begin"/>
      </w:r>
      <w:r w:rsidR="003D64BC" w:rsidRPr="00A064AE">
        <w:rPr>
          <w:i/>
        </w:rPr>
        <w:instrText>IQATTR(TabCisOrg.</w:instrText>
      </w:r>
      <w:r w:rsidR="003D64BC">
        <w:rPr>
          <w:i/>
        </w:rPr>
        <w:instrText>ICO</w:instrText>
      </w:r>
      <w:r w:rsidR="003D64BC" w:rsidRPr="00A064AE">
        <w:rPr>
          <w:i/>
        </w:rPr>
        <w:instrText>)</w:instrText>
      </w:r>
      <w:r w:rsidR="003D64BC">
        <w:rPr>
          <w:i/>
        </w:rPr>
        <w:fldChar w:fldCharType="end"/>
      </w:r>
    </w:p>
    <w:p w14:paraId="5BF5C172" w14:textId="77777777" w:rsidR="003D64BC" w:rsidRPr="007247D1" w:rsidRDefault="007247D1" w:rsidP="007247D1">
      <w:pPr>
        <w:pStyle w:val="Seznam"/>
        <w:jc w:val="both"/>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bookmarkStart w:id="1" w:name="Firma"/>
      <w:bookmarkEnd w:id="1"/>
    </w:p>
    <w:p w14:paraId="7E0B24C0" w14:textId="77777777" w:rsidR="003D64BC" w:rsidRPr="00CD0990" w:rsidRDefault="00AF07E1" w:rsidP="003D64BC">
      <w:pPr>
        <w:jc w:val="both"/>
        <w:rPr>
          <w:sz w:val="24"/>
          <w:szCs w:val="24"/>
        </w:rPr>
      </w:pPr>
      <w:r>
        <w:rPr>
          <w:sz w:val="24"/>
          <w:szCs w:val="24"/>
        </w:rPr>
        <w:t xml:space="preserve">zastoupená: Mgr. Markem </w:t>
      </w:r>
      <w:proofErr w:type="spellStart"/>
      <w:r>
        <w:rPr>
          <w:sz w:val="24"/>
          <w:szCs w:val="24"/>
        </w:rPr>
        <w:t>Tejzrem</w:t>
      </w:r>
      <w:proofErr w:type="spellEnd"/>
      <w:r w:rsidR="003D64BC" w:rsidRPr="00CD0990">
        <w:rPr>
          <w:sz w:val="24"/>
          <w:szCs w:val="24"/>
        </w:rPr>
        <w:fldChar w:fldCharType="begin"/>
      </w:r>
      <w:r w:rsidR="003D64BC" w:rsidRPr="00CD0990">
        <w:rPr>
          <w:color w:val="000000"/>
          <w:sz w:val="24"/>
          <w:szCs w:val="24"/>
        </w:rPr>
        <w:instrText>IQATTR(TabCisKOs.Jmeno)</w:instrText>
      </w:r>
      <w:r w:rsidR="003D64BC" w:rsidRPr="00CD0990">
        <w:rPr>
          <w:sz w:val="24"/>
          <w:szCs w:val="24"/>
        </w:rPr>
        <w:fldChar w:fldCharType="end"/>
      </w:r>
      <w:r w:rsidR="003D64BC" w:rsidRPr="00CD0990">
        <w:rPr>
          <w:sz w:val="24"/>
          <w:szCs w:val="24"/>
        </w:rPr>
        <w:fldChar w:fldCharType="begin"/>
      </w:r>
      <w:r w:rsidR="003D64BC" w:rsidRPr="00CD0990">
        <w:rPr>
          <w:color w:val="000000"/>
          <w:sz w:val="24"/>
          <w:szCs w:val="24"/>
        </w:rPr>
        <w:instrText>IQATTR(TabCisKOs.Prijmeni)</w:instrText>
      </w:r>
      <w:r w:rsidR="003D64BC" w:rsidRPr="00CD0990">
        <w:rPr>
          <w:sz w:val="24"/>
          <w:szCs w:val="24"/>
        </w:rPr>
        <w:fldChar w:fldCharType="end"/>
      </w:r>
    </w:p>
    <w:p w14:paraId="0C8DE100" w14:textId="77777777" w:rsidR="003D64BC" w:rsidRPr="00CD0990" w:rsidRDefault="003D64BC" w:rsidP="003D64BC">
      <w:pPr>
        <w:pStyle w:val="Seznam"/>
        <w:jc w:val="both"/>
        <w:rPr>
          <w:szCs w:val="24"/>
        </w:rPr>
      </w:pPr>
      <w:r>
        <w:rPr>
          <w:szCs w:val="24"/>
        </w:rPr>
        <w:t>z</w:t>
      </w:r>
      <w:r w:rsidRPr="00CD0990">
        <w:rPr>
          <w:szCs w:val="24"/>
        </w:rPr>
        <w:t>mocněnec objednatele oprávněný ke všem jednáním týkajícím se</w:t>
      </w:r>
    </w:p>
    <w:p w14:paraId="39FD6B3B" w14:textId="77777777" w:rsidR="003D64BC" w:rsidRDefault="003D64BC" w:rsidP="003D64BC">
      <w:pPr>
        <w:pStyle w:val="Seznam"/>
        <w:jc w:val="both"/>
      </w:pPr>
      <w:r>
        <w:t>technickéh</w:t>
      </w:r>
      <w:r w:rsidR="00AF07E1">
        <w:t>o řešení: Petr Tauchen</w:t>
      </w:r>
    </w:p>
    <w:p w14:paraId="4A07930B" w14:textId="77777777" w:rsidR="003D64BC" w:rsidRDefault="005E637C" w:rsidP="003D64BC">
      <w:pPr>
        <w:pStyle w:val="Seznam"/>
        <w:jc w:val="both"/>
      </w:pPr>
      <w:r>
        <w:t>Bankovní spojení: Komerční banka a.s. pobočka Ostrava Hrabůvka</w:t>
      </w:r>
      <w:r>
        <w:tab/>
      </w:r>
    </w:p>
    <w:p w14:paraId="1FA0FA52" w14:textId="77777777" w:rsidR="003D64BC" w:rsidRDefault="005E637C" w:rsidP="003D64BC">
      <w:pPr>
        <w:pStyle w:val="Seznam"/>
        <w:jc w:val="both"/>
      </w:pPr>
      <w:r>
        <w:t xml:space="preserve">Číslo </w:t>
      </w:r>
      <w:proofErr w:type="gramStart"/>
      <w:r>
        <w:t xml:space="preserve">účtu:   </w:t>
      </w:r>
      <w:proofErr w:type="gramEnd"/>
      <w:r>
        <w:t xml:space="preserve">          19-9920650277/0100</w:t>
      </w:r>
    </w:p>
    <w:p w14:paraId="7DAFCFC9" w14:textId="77777777" w:rsidR="003D64BC" w:rsidRDefault="003D64BC" w:rsidP="003D64BC">
      <w:pPr>
        <w:pStyle w:val="Seznam"/>
        <w:jc w:val="both"/>
      </w:pPr>
      <w:r>
        <w:fldChar w:fldCharType="begin"/>
      </w:r>
      <w:r w:rsidRPr="00D5375B">
        <w:instrText>IQATTR(TabKontaktJednani._E_SmlouvaObjednatelMail)</w:instrText>
      </w:r>
      <w:r>
        <w:fldChar w:fldCharType="end"/>
      </w:r>
    </w:p>
    <w:p w14:paraId="5CC35478" w14:textId="77777777" w:rsidR="003D64BC" w:rsidRPr="00391E4A" w:rsidRDefault="003D64BC" w:rsidP="003D64BC">
      <w:pPr>
        <w:pStyle w:val="Seznam"/>
        <w:jc w:val="both"/>
        <w:rPr>
          <w:sz w:val="16"/>
          <w:szCs w:val="16"/>
        </w:rPr>
      </w:pPr>
    </w:p>
    <w:p w14:paraId="4C8C6293" w14:textId="77777777" w:rsidR="003D64BC" w:rsidRDefault="003D64BC" w:rsidP="003D64BC">
      <w:pPr>
        <w:pStyle w:val="Seznam"/>
        <w:jc w:val="both"/>
      </w:pPr>
    </w:p>
    <w:p w14:paraId="40AE7938" w14:textId="77777777" w:rsidR="003D64BC" w:rsidRDefault="003D64BC" w:rsidP="003D64BC">
      <w:pPr>
        <w:pStyle w:val="Seznam"/>
        <w:jc w:val="center"/>
        <w:rPr>
          <w:b/>
          <w:i/>
        </w:rPr>
      </w:pPr>
      <w:r>
        <w:rPr>
          <w:b/>
          <w:i/>
        </w:rPr>
        <w:t>jako objednatel na straně jedné (dále jen „objednatel“)</w:t>
      </w:r>
    </w:p>
    <w:p w14:paraId="006D2EB1" w14:textId="77777777" w:rsidR="003D64BC" w:rsidRDefault="003D64BC" w:rsidP="003D64BC">
      <w:pPr>
        <w:pStyle w:val="Seznam"/>
        <w:jc w:val="center"/>
        <w:rPr>
          <w:b/>
        </w:rPr>
      </w:pPr>
      <w:r>
        <w:rPr>
          <w:b/>
        </w:rPr>
        <w:t>a</w:t>
      </w:r>
    </w:p>
    <w:p w14:paraId="77A4EB81" w14:textId="77777777" w:rsidR="003D64BC" w:rsidRDefault="003D64BC" w:rsidP="003D64BC">
      <w:pPr>
        <w:pStyle w:val="Seznam"/>
        <w:jc w:val="center"/>
        <w:rPr>
          <w:b/>
          <w:i/>
        </w:rPr>
      </w:pPr>
      <w:r>
        <w:rPr>
          <w:b/>
          <w:i/>
        </w:rPr>
        <w:t>Zhotovitel,</w:t>
      </w:r>
    </w:p>
    <w:p w14:paraId="0CEB9E57" w14:textId="77777777" w:rsidR="003D64BC" w:rsidRDefault="003D64BC" w:rsidP="003D64BC">
      <w:pPr>
        <w:pStyle w:val="Seznam"/>
        <w:jc w:val="center"/>
        <w:rPr>
          <w:b/>
          <w:i/>
        </w:rPr>
      </w:pPr>
    </w:p>
    <w:p w14:paraId="462632F7" w14:textId="77777777" w:rsidR="003D64BC" w:rsidRDefault="003D64BC" w:rsidP="003D64BC">
      <w:pPr>
        <w:pStyle w:val="Seznam"/>
        <w:jc w:val="both"/>
        <w:rPr>
          <w:b/>
        </w:rPr>
      </w:pPr>
    </w:p>
    <w:p w14:paraId="427E12E2" w14:textId="77777777" w:rsidR="003D64BC" w:rsidRDefault="005E637C" w:rsidP="003D64BC">
      <w:pPr>
        <w:pStyle w:val="Seznam"/>
        <w:jc w:val="both"/>
      </w:pPr>
      <w:bookmarkStart w:id="2" w:name="Firma2"/>
      <w:bookmarkEnd w:id="2"/>
      <w:r>
        <w:rPr>
          <w:b/>
          <w:bCs/>
        </w:rPr>
        <w:t>……………………</w:t>
      </w:r>
      <w:r w:rsidR="003D64BC">
        <w:rPr>
          <w:b/>
          <w:bCs/>
        </w:rPr>
        <w:tab/>
      </w:r>
      <w:r w:rsidR="003D64BC">
        <w:rPr>
          <w:b/>
          <w:bCs/>
        </w:rPr>
        <w:tab/>
      </w:r>
      <w:r w:rsidR="003D64BC">
        <w:rPr>
          <w:b/>
          <w:bCs/>
        </w:rPr>
        <w:tab/>
      </w:r>
      <w:r w:rsidR="003D64BC">
        <w:rPr>
          <w:b/>
          <w:bCs/>
        </w:rPr>
        <w:tab/>
      </w:r>
      <w:r w:rsidR="003D64BC">
        <w:rPr>
          <w:b/>
          <w:bCs/>
        </w:rPr>
        <w:tab/>
      </w:r>
      <w:r w:rsidR="003D64BC">
        <w:rPr>
          <w:b/>
          <w:bCs/>
        </w:rPr>
        <w:tab/>
      </w:r>
      <w:r w:rsidR="003D64BC">
        <w:rPr>
          <w:b/>
          <w:bCs/>
        </w:rPr>
        <w:tab/>
      </w:r>
      <w:r w:rsidR="003D64BC">
        <w:rPr>
          <w:b/>
          <w:bCs/>
        </w:rPr>
        <w:tab/>
      </w:r>
      <w:r w:rsidR="003D64BC">
        <w:rPr>
          <w:i/>
        </w:rPr>
        <w:t>IČ</w:t>
      </w:r>
      <w:bookmarkStart w:id="3" w:name="Ico2"/>
      <w:bookmarkEnd w:id="3"/>
      <w:r w:rsidR="007247D1">
        <w:rPr>
          <w:i/>
        </w:rPr>
        <w:t>: …………….</w:t>
      </w:r>
    </w:p>
    <w:p w14:paraId="79A74A2E" w14:textId="77777777" w:rsidR="003D64BC" w:rsidRPr="003C65E2" w:rsidRDefault="005E637C" w:rsidP="003D64BC">
      <w:pPr>
        <w:pStyle w:val="Seznam"/>
        <w:jc w:val="both"/>
        <w:rPr>
          <w:b/>
          <w:bCs/>
          <w:i/>
        </w:rPr>
      </w:pPr>
      <w:bookmarkStart w:id="4" w:name="FirmaMisto2"/>
      <w:bookmarkEnd w:id="4"/>
      <w:r>
        <w:rPr>
          <w:b/>
          <w:bCs/>
        </w:rPr>
        <w:t>…………………….</w:t>
      </w:r>
      <w:r w:rsidR="003D64BC">
        <w:rPr>
          <w:b/>
          <w:bCs/>
        </w:rPr>
        <w:tab/>
      </w:r>
      <w:r w:rsidR="003D64BC">
        <w:rPr>
          <w:b/>
          <w:bCs/>
        </w:rPr>
        <w:tab/>
      </w:r>
      <w:r w:rsidR="003D64BC">
        <w:rPr>
          <w:b/>
          <w:bCs/>
        </w:rPr>
        <w:tab/>
      </w:r>
      <w:r w:rsidR="003D64BC">
        <w:rPr>
          <w:b/>
          <w:bCs/>
        </w:rPr>
        <w:tab/>
      </w:r>
      <w:r w:rsidR="003D64BC">
        <w:rPr>
          <w:b/>
          <w:bCs/>
        </w:rPr>
        <w:tab/>
      </w:r>
      <w:r w:rsidR="003D64BC">
        <w:rPr>
          <w:b/>
          <w:bCs/>
        </w:rPr>
        <w:tab/>
      </w:r>
      <w:r w:rsidR="003D64BC">
        <w:rPr>
          <w:b/>
          <w:bCs/>
        </w:rPr>
        <w:tab/>
      </w:r>
      <w:r>
        <w:rPr>
          <w:b/>
          <w:bCs/>
        </w:rPr>
        <w:t xml:space="preserve">        </w:t>
      </w:r>
      <w:r w:rsidR="003D64BC" w:rsidRPr="003C65E2">
        <w:rPr>
          <w:i/>
        </w:rPr>
        <w:t>DIČ:</w:t>
      </w:r>
      <w:bookmarkStart w:id="5" w:name="Dic2"/>
      <w:bookmarkEnd w:id="5"/>
      <w:r w:rsidR="007247D1">
        <w:rPr>
          <w:i/>
        </w:rPr>
        <w:t xml:space="preserve"> …………………</w:t>
      </w:r>
    </w:p>
    <w:p w14:paraId="21D5BE00" w14:textId="77777777" w:rsidR="003D64BC" w:rsidRDefault="005E637C" w:rsidP="005E637C">
      <w:pPr>
        <w:pStyle w:val="Seznam"/>
        <w:ind w:left="0" w:firstLine="0"/>
        <w:jc w:val="both"/>
        <w:rPr>
          <w:b/>
          <w:bCs/>
        </w:rPr>
      </w:pPr>
      <w:bookmarkStart w:id="6" w:name="FirmaUlice2"/>
      <w:bookmarkStart w:id="7" w:name="FirmaPSC2"/>
      <w:bookmarkEnd w:id="6"/>
      <w:bookmarkEnd w:id="7"/>
      <w:r>
        <w:rPr>
          <w:b/>
          <w:bCs/>
        </w:rPr>
        <w:t>…………………….</w:t>
      </w:r>
      <w:r w:rsidR="003D64BC">
        <w:rPr>
          <w:b/>
          <w:bCs/>
        </w:rPr>
        <w:t xml:space="preserve">                                                                          </w:t>
      </w:r>
    </w:p>
    <w:p w14:paraId="1FE6C012" w14:textId="77777777" w:rsidR="003D64BC" w:rsidRDefault="003D64BC" w:rsidP="003D64BC">
      <w:pPr>
        <w:pStyle w:val="Seznam"/>
        <w:ind w:left="0" w:firstLine="0"/>
        <w:jc w:val="both"/>
      </w:pPr>
      <w:r>
        <w:t>z</w:t>
      </w:r>
      <w:r w:rsidR="005E637C">
        <w:t xml:space="preserve">astoupeným: </w:t>
      </w:r>
    </w:p>
    <w:p w14:paraId="7263439C" w14:textId="77777777" w:rsidR="003D64BC" w:rsidRDefault="003D64BC" w:rsidP="003D64BC">
      <w:pPr>
        <w:pStyle w:val="Seznam"/>
        <w:jc w:val="both"/>
      </w:pPr>
      <w:r>
        <w:t>zmocněnec</w:t>
      </w:r>
      <w:r w:rsidR="005E637C">
        <w:t xml:space="preserve"> ve věci projekce: </w:t>
      </w:r>
    </w:p>
    <w:p w14:paraId="6525A60A" w14:textId="77777777" w:rsidR="003D64BC" w:rsidRDefault="003D64BC" w:rsidP="003D64BC">
      <w:pPr>
        <w:pStyle w:val="Seznam"/>
        <w:jc w:val="both"/>
      </w:pPr>
      <w:r>
        <w:t>zmocněnec ve věci</w:t>
      </w:r>
      <w:r w:rsidR="005E637C">
        <w:t xml:space="preserve"> výroby a dodávky</w:t>
      </w:r>
    </w:p>
    <w:p w14:paraId="705FBCE6" w14:textId="77777777" w:rsidR="003D64BC" w:rsidRDefault="003D64BC" w:rsidP="003D64BC">
      <w:pPr>
        <w:pStyle w:val="Seznam"/>
        <w:jc w:val="both"/>
      </w:pPr>
      <w:r>
        <w:t>zmocněne</w:t>
      </w:r>
      <w:r w:rsidR="008D0EBC">
        <w:t>c ve věci montáže:</w:t>
      </w:r>
    </w:p>
    <w:p w14:paraId="23DEB9A5" w14:textId="77777777" w:rsidR="003D64BC" w:rsidRDefault="005E637C" w:rsidP="003D64BC">
      <w:pPr>
        <w:pStyle w:val="Seznam"/>
        <w:jc w:val="both"/>
      </w:pPr>
      <w:r>
        <w:t xml:space="preserve">Bankovní spojení: </w:t>
      </w:r>
    </w:p>
    <w:p w14:paraId="3284AC9C" w14:textId="77777777" w:rsidR="003D64BC" w:rsidRDefault="003D64BC" w:rsidP="003D64BC">
      <w:pPr>
        <w:pStyle w:val="Seznam"/>
        <w:jc w:val="both"/>
      </w:pPr>
      <w:r>
        <w:t>Společno</w:t>
      </w:r>
      <w:r w:rsidR="005E637C">
        <w:t>st zapsána:</w:t>
      </w:r>
    </w:p>
    <w:p w14:paraId="26DEA2F5" w14:textId="77777777" w:rsidR="003D64BC" w:rsidRDefault="003D64BC" w:rsidP="003D64BC">
      <w:pPr>
        <w:pStyle w:val="Nadpis6"/>
        <w:jc w:val="center"/>
        <w:rPr>
          <w:rFonts w:ascii="Times New Roman" w:hAnsi="Times New Roman"/>
          <w:b/>
          <w:sz w:val="24"/>
        </w:rPr>
      </w:pPr>
      <w:r>
        <w:rPr>
          <w:rFonts w:ascii="Times New Roman" w:hAnsi="Times New Roman"/>
          <w:b/>
          <w:sz w:val="24"/>
        </w:rPr>
        <w:t>jako zhotovitel na straně druhé (dále jen „zhotovitel“)</w:t>
      </w:r>
    </w:p>
    <w:p w14:paraId="461E5304" w14:textId="77777777" w:rsidR="003D64BC" w:rsidRDefault="003D64BC" w:rsidP="003D64BC">
      <w:pPr>
        <w:jc w:val="center"/>
        <w:rPr>
          <w:b/>
          <w:i/>
        </w:rPr>
      </w:pPr>
    </w:p>
    <w:p w14:paraId="14639B45" w14:textId="77777777" w:rsidR="003D64BC" w:rsidRDefault="003D64BC" w:rsidP="003D64BC">
      <w:pPr>
        <w:jc w:val="center"/>
        <w:rPr>
          <w:b/>
          <w:i/>
        </w:rPr>
      </w:pPr>
      <w:r>
        <w:rPr>
          <w:b/>
          <w:i/>
        </w:rPr>
        <w:t>takto:</w:t>
      </w:r>
    </w:p>
    <w:p w14:paraId="4C485F3C" w14:textId="77777777" w:rsidR="003D64BC" w:rsidRDefault="003D64BC" w:rsidP="003D64BC">
      <w:pPr>
        <w:jc w:val="center"/>
        <w:rPr>
          <w:b/>
          <w:i/>
        </w:rPr>
      </w:pPr>
    </w:p>
    <w:p w14:paraId="0F7A7158" w14:textId="77777777" w:rsidR="003D64BC" w:rsidRPr="00883972" w:rsidRDefault="003D64BC" w:rsidP="003D64BC">
      <w:pPr>
        <w:jc w:val="center"/>
        <w:rPr>
          <w:b/>
          <w:sz w:val="28"/>
          <w:szCs w:val="28"/>
        </w:rPr>
      </w:pPr>
      <w:r w:rsidRPr="00883972">
        <w:rPr>
          <w:b/>
          <w:sz w:val="28"/>
          <w:szCs w:val="28"/>
        </w:rPr>
        <w:t>I.</w:t>
      </w:r>
    </w:p>
    <w:p w14:paraId="675AE9B3" w14:textId="77777777" w:rsidR="003D64BC" w:rsidRDefault="003D64BC" w:rsidP="003D64BC">
      <w:pPr>
        <w:pStyle w:val="Seznam"/>
        <w:jc w:val="center"/>
        <w:rPr>
          <w:b/>
          <w:sz w:val="28"/>
          <w:szCs w:val="28"/>
        </w:rPr>
      </w:pPr>
      <w:r>
        <w:rPr>
          <w:b/>
          <w:sz w:val="28"/>
          <w:szCs w:val="28"/>
        </w:rPr>
        <w:t>Předmět smlouvy</w:t>
      </w:r>
    </w:p>
    <w:p w14:paraId="25C462BA" w14:textId="77777777" w:rsidR="003D64BC" w:rsidRDefault="003D64BC" w:rsidP="003D64BC">
      <w:pPr>
        <w:pStyle w:val="Seznam"/>
        <w:jc w:val="center"/>
        <w:rPr>
          <w:b/>
          <w:sz w:val="16"/>
          <w:szCs w:val="16"/>
        </w:rPr>
      </w:pPr>
    </w:p>
    <w:p w14:paraId="7A0C4638" w14:textId="77777777" w:rsidR="003D64BC" w:rsidRDefault="003D64BC" w:rsidP="003D64BC">
      <w:pPr>
        <w:pStyle w:val="Seznam"/>
        <w:ind w:left="0" w:firstLine="0"/>
        <w:jc w:val="both"/>
        <w:rPr>
          <w:sz w:val="22"/>
          <w:szCs w:val="22"/>
        </w:rPr>
      </w:pPr>
      <w:r>
        <w:rPr>
          <w:sz w:val="22"/>
          <w:szCs w:val="22"/>
        </w:rPr>
        <w:t xml:space="preserve">Zhotovitel se zavazuje provést pro objednatele rekonstrukci výtahu </w:t>
      </w:r>
      <w:r w:rsidRPr="0063199E">
        <w:rPr>
          <w:b/>
          <w:sz w:val="22"/>
          <w:szCs w:val="22"/>
        </w:rPr>
        <w:t>v</w:t>
      </w:r>
      <w:r>
        <w:rPr>
          <w:b/>
          <w:sz w:val="22"/>
          <w:szCs w:val="22"/>
        </w:rPr>
        <w:fldChar w:fldCharType="begin"/>
      </w:r>
      <w:r w:rsidRPr="00CD0990">
        <w:rPr>
          <w:b/>
          <w:sz w:val="22"/>
          <w:szCs w:val="22"/>
        </w:rPr>
        <w:instrText>IQATTR(TabZakazka.DruhyNazev)</w:instrText>
      </w:r>
      <w:r>
        <w:rPr>
          <w:b/>
          <w:sz w:val="22"/>
          <w:szCs w:val="22"/>
        </w:rPr>
        <w:fldChar w:fldCharType="end"/>
      </w:r>
      <w:r w:rsidR="005E637C">
        <w:rPr>
          <w:sz w:val="22"/>
          <w:szCs w:val="22"/>
        </w:rPr>
        <w:t> Domově Sluníčko, Ostrava – Vítkovice,</w:t>
      </w:r>
    </w:p>
    <w:p w14:paraId="43EECB94" w14:textId="641D031F" w:rsidR="005E637C" w:rsidRDefault="00655E95" w:rsidP="003D64BC">
      <w:pPr>
        <w:pStyle w:val="Seznam"/>
        <w:ind w:left="0" w:firstLine="0"/>
        <w:jc w:val="both"/>
        <w:rPr>
          <w:sz w:val="22"/>
          <w:szCs w:val="22"/>
        </w:rPr>
      </w:pPr>
      <w:r>
        <w:rPr>
          <w:sz w:val="22"/>
          <w:szCs w:val="22"/>
        </w:rPr>
        <w:t>p</w:t>
      </w:r>
      <w:r w:rsidR="005E637C">
        <w:rPr>
          <w:sz w:val="22"/>
          <w:szCs w:val="22"/>
        </w:rPr>
        <w:t>říspěvková organizace, Syllabova 2886/19, Ostrava – Vítkovice, 703 00</w:t>
      </w:r>
      <w:r w:rsidR="000354B7">
        <w:rPr>
          <w:sz w:val="22"/>
          <w:szCs w:val="22"/>
        </w:rPr>
        <w:t xml:space="preserve"> budova A </w:t>
      </w:r>
      <w:r w:rsidR="000E0898">
        <w:rPr>
          <w:sz w:val="22"/>
          <w:szCs w:val="22"/>
        </w:rPr>
        <w:t>prostřední</w:t>
      </w:r>
      <w:r w:rsidR="000354B7">
        <w:rPr>
          <w:sz w:val="22"/>
          <w:szCs w:val="22"/>
        </w:rPr>
        <w:t xml:space="preserve"> výtah č. </w:t>
      </w:r>
      <w:r w:rsidR="000E0898">
        <w:rPr>
          <w:sz w:val="22"/>
          <w:szCs w:val="22"/>
        </w:rPr>
        <w:t>2</w:t>
      </w:r>
      <w:r>
        <w:rPr>
          <w:sz w:val="22"/>
          <w:szCs w:val="22"/>
        </w:rPr>
        <w:t>.</w:t>
      </w:r>
    </w:p>
    <w:p w14:paraId="3B04C2B6" w14:textId="4202F45A" w:rsidR="003D64BC" w:rsidRDefault="003D64BC" w:rsidP="003D64BC">
      <w:pPr>
        <w:pStyle w:val="Seznam"/>
        <w:ind w:left="0" w:firstLine="0"/>
        <w:jc w:val="both"/>
        <w:rPr>
          <w:sz w:val="22"/>
          <w:szCs w:val="22"/>
        </w:rPr>
      </w:pPr>
      <w:r>
        <w:rPr>
          <w:sz w:val="22"/>
          <w:szCs w:val="22"/>
        </w:rPr>
        <w:t xml:space="preserve">Účelem díla je výměna stávajícího </w:t>
      </w:r>
      <w:r w:rsidR="000354B7">
        <w:rPr>
          <w:sz w:val="22"/>
          <w:szCs w:val="22"/>
        </w:rPr>
        <w:t xml:space="preserve">výtahu </w:t>
      </w:r>
      <w:r w:rsidR="000354B7" w:rsidRPr="00EA72B5">
        <w:rPr>
          <w:sz w:val="22"/>
          <w:szCs w:val="22"/>
        </w:rPr>
        <w:t>M 102</w:t>
      </w:r>
      <w:r w:rsidR="00EA72B5" w:rsidRPr="00EA72B5">
        <w:rPr>
          <w:sz w:val="22"/>
          <w:szCs w:val="22"/>
        </w:rPr>
        <w:t>1</w:t>
      </w:r>
      <w:r>
        <w:rPr>
          <w:sz w:val="22"/>
          <w:szCs w:val="22"/>
        </w:rPr>
        <w:t xml:space="preserve"> za nový </w:t>
      </w:r>
      <w:r w:rsidR="00655E95">
        <w:rPr>
          <w:sz w:val="22"/>
          <w:szCs w:val="22"/>
        </w:rPr>
        <w:t xml:space="preserve">evakuační výtah. </w:t>
      </w:r>
      <w:r>
        <w:rPr>
          <w:sz w:val="22"/>
          <w:szCs w:val="22"/>
        </w:rPr>
        <w:t>Předmět plnění obsahuje projekci, výrobu, dodávku, demontáž a montáž 1 ks nového výtahu</w:t>
      </w:r>
      <w:r>
        <w:rPr>
          <w:sz w:val="22"/>
          <w:szCs w:val="22"/>
        </w:rPr>
        <w:fldChar w:fldCharType="begin"/>
      </w:r>
      <w:r w:rsidRPr="00CD0990">
        <w:rPr>
          <w:sz w:val="22"/>
          <w:szCs w:val="22"/>
        </w:rPr>
        <w:instrText>IQATTR(TabKontaktJednani.Predmet)</w:instrText>
      </w:r>
      <w:r>
        <w:rPr>
          <w:sz w:val="22"/>
          <w:szCs w:val="22"/>
        </w:rPr>
        <w:fldChar w:fldCharType="end"/>
      </w:r>
      <w:r>
        <w:rPr>
          <w:sz w:val="22"/>
          <w:szCs w:val="22"/>
        </w:rPr>
        <w:t xml:space="preserve"> dle nabídky </w:t>
      </w:r>
      <w:proofErr w:type="spellStart"/>
      <w:r>
        <w:rPr>
          <w:sz w:val="22"/>
          <w:szCs w:val="22"/>
        </w:rPr>
        <w:t>č.</w:t>
      </w:r>
      <w:r>
        <w:rPr>
          <w:sz w:val="22"/>
          <w:szCs w:val="22"/>
        </w:rPr>
        <w:fldChar w:fldCharType="begin"/>
      </w:r>
      <w:r>
        <w:rPr>
          <w:sz w:val="22"/>
          <w:szCs w:val="22"/>
        </w:rPr>
        <w:instrText>IQATTR(</w:instrText>
      </w:r>
      <w:r>
        <w:instrText>TabKJ2</w:instrText>
      </w:r>
      <w:r w:rsidRPr="002704FD">
        <w:rPr>
          <w:sz w:val="22"/>
          <w:szCs w:val="22"/>
        </w:rPr>
        <w:instrText>.PoradoveCislo</w:instrText>
      </w:r>
      <w:r>
        <w:rPr>
          <w:sz w:val="22"/>
          <w:szCs w:val="22"/>
        </w:rPr>
        <w:instrText>)</w:instrText>
      </w:r>
      <w:r>
        <w:rPr>
          <w:sz w:val="22"/>
          <w:szCs w:val="22"/>
        </w:rPr>
        <w:fldChar w:fldCharType="end"/>
      </w:r>
      <w:r w:rsidR="008D0EBC">
        <w:rPr>
          <w:sz w:val="22"/>
          <w:szCs w:val="22"/>
        </w:rPr>
        <w:t>ze</w:t>
      </w:r>
      <w:proofErr w:type="spellEnd"/>
      <w:r w:rsidR="008D0EBC">
        <w:rPr>
          <w:sz w:val="22"/>
          <w:szCs w:val="22"/>
        </w:rPr>
        <w:t xml:space="preserve"> </w:t>
      </w:r>
      <w:proofErr w:type="gramStart"/>
      <w:r w:rsidR="008D0EBC">
        <w:rPr>
          <w:sz w:val="22"/>
          <w:szCs w:val="22"/>
        </w:rPr>
        <w:t>dne….</w:t>
      </w:r>
      <w:proofErr w:type="gramEnd"/>
      <w:r w:rsidR="008D0EBC">
        <w:rPr>
          <w:sz w:val="22"/>
          <w:szCs w:val="22"/>
        </w:rPr>
        <w:t>.</w:t>
      </w:r>
      <w:r w:rsidR="00655E95">
        <w:rPr>
          <w:sz w:val="22"/>
          <w:szCs w:val="22"/>
        </w:rPr>
        <w:t xml:space="preserve">, </w:t>
      </w:r>
      <w:r>
        <w:rPr>
          <w:sz w:val="22"/>
          <w:szCs w:val="22"/>
        </w:rPr>
        <w:t>vlastního zaměření zhotovitele, níže uvedeného popisu a sepsané specifikace. Součástí předmětu plnění je zhotovení strojní dokumentace rekonstrukce výtahů.</w:t>
      </w:r>
    </w:p>
    <w:p w14:paraId="40AE80B5" w14:textId="77777777" w:rsidR="003D64BC" w:rsidRDefault="003D64BC" w:rsidP="003D64BC">
      <w:pPr>
        <w:pStyle w:val="Seznam"/>
        <w:ind w:left="0" w:firstLine="0"/>
        <w:jc w:val="both"/>
        <w:rPr>
          <w:sz w:val="22"/>
          <w:szCs w:val="22"/>
        </w:rPr>
      </w:pPr>
    </w:p>
    <w:p w14:paraId="018C6943" w14:textId="77777777" w:rsidR="003D64BC" w:rsidRDefault="003D64BC" w:rsidP="003D64BC">
      <w:pPr>
        <w:pStyle w:val="Seznam"/>
        <w:ind w:left="0" w:firstLine="0"/>
        <w:jc w:val="center"/>
        <w:rPr>
          <w:b/>
          <w:sz w:val="28"/>
          <w:szCs w:val="28"/>
        </w:rPr>
      </w:pPr>
      <w:r>
        <w:rPr>
          <w:b/>
          <w:sz w:val="28"/>
          <w:szCs w:val="28"/>
        </w:rPr>
        <w:t>II.</w:t>
      </w:r>
    </w:p>
    <w:p w14:paraId="02AEEA16" w14:textId="77777777" w:rsidR="003D64BC" w:rsidRDefault="003D64BC" w:rsidP="003D64BC">
      <w:pPr>
        <w:pStyle w:val="Seznam"/>
        <w:ind w:left="0" w:firstLine="0"/>
        <w:jc w:val="center"/>
        <w:rPr>
          <w:b/>
          <w:sz w:val="28"/>
          <w:szCs w:val="28"/>
        </w:rPr>
      </w:pPr>
      <w:r>
        <w:rPr>
          <w:b/>
          <w:sz w:val="28"/>
          <w:szCs w:val="28"/>
        </w:rPr>
        <w:t>Popis díla</w:t>
      </w:r>
    </w:p>
    <w:p w14:paraId="0B57110F" w14:textId="77777777" w:rsidR="003D64BC" w:rsidRDefault="00235449" w:rsidP="003D64BC">
      <w:pPr>
        <w:pStyle w:val="Nadpis4"/>
        <w:jc w:val="both"/>
        <w:rPr>
          <w:szCs w:val="24"/>
        </w:rPr>
      </w:pPr>
      <w:r>
        <w:rPr>
          <w:szCs w:val="24"/>
        </w:rPr>
        <w:t xml:space="preserve">Technická specifikace zakázky: </w:t>
      </w:r>
    </w:p>
    <w:p w14:paraId="26361ADE" w14:textId="77777777" w:rsidR="00CD3502" w:rsidRPr="00061060" w:rsidRDefault="00681D18" w:rsidP="003D64BC">
      <w:pPr>
        <w:rPr>
          <w:sz w:val="22"/>
          <w:szCs w:val="22"/>
        </w:rPr>
      </w:pPr>
      <w:r>
        <w:t xml:space="preserve"> </w:t>
      </w:r>
      <w:r w:rsidRPr="00061060">
        <w:rPr>
          <w:sz w:val="22"/>
          <w:szCs w:val="22"/>
        </w:rPr>
        <w:t xml:space="preserve">Vybavení </w:t>
      </w:r>
      <w:r w:rsidR="00CD3502" w:rsidRPr="00061060">
        <w:rPr>
          <w:sz w:val="22"/>
          <w:szCs w:val="22"/>
        </w:rPr>
        <w:t xml:space="preserve">výtahu bude splňovat požadavky </w:t>
      </w:r>
      <w:proofErr w:type="spellStart"/>
      <w:r w:rsidR="00CD3502" w:rsidRPr="00061060">
        <w:rPr>
          <w:sz w:val="22"/>
          <w:szCs w:val="22"/>
        </w:rPr>
        <w:t>vyhl</w:t>
      </w:r>
      <w:proofErr w:type="spellEnd"/>
      <w:r w:rsidR="00CD3502" w:rsidRPr="00061060">
        <w:rPr>
          <w:sz w:val="22"/>
          <w:szCs w:val="22"/>
        </w:rPr>
        <w:t>. Č. 398/2009 Sb. pro zabezpečení užívání staveb osobami</w:t>
      </w:r>
    </w:p>
    <w:p w14:paraId="04B17A82" w14:textId="480DBA24" w:rsidR="00CD3502" w:rsidRPr="00061060" w:rsidRDefault="00CD3502" w:rsidP="003D64BC">
      <w:pPr>
        <w:rPr>
          <w:sz w:val="22"/>
          <w:szCs w:val="22"/>
        </w:rPr>
      </w:pPr>
      <w:r w:rsidRPr="00061060">
        <w:rPr>
          <w:sz w:val="22"/>
          <w:szCs w:val="22"/>
        </w:rPr>
        <w:t xml:space="preserve"> se sníženou schopností pohybu a orientace. </w:t>
      </w:r>
    </w:p>
    <w:p w14:paraId="27B58F04" w14:textId="77777777" w:rsidR="003D64BC" w:rsidRPr="00061060" w:rsidRDefault="00CD3502" w:rsidP="003D64BC">
      <w:pPr>
        <w:rPr>
          <w:sz w:val="22"/>
          <w:szCs w:val="22"/>
        </w:rPr>
      </w:pPr>
      <w:r w:rsidRPr="00061060">
        <w:rPr>
          <w:sz w:val="22"/>
          <w:szCs w:val="22"/>
        </w:rPr>
        <w:t xml:space="preserve"> Výtah je určen jako evakuační. Provedení výtahu a napájení el.</w:t>
      </w:r>
      <w:r w:rsidR="00B45B59" w:rsidRPr="00061060">
        <w:rPr>
          <w:sz w:val="22"/>
          <w:szCs w:val="22"/>
        </w:rPr>
        <w:t xml:space="preserve"> </w:t>
      </w:r>
      <w:r w:rsidRPr="00061060">
        <w:rPr>
          <w:sz w:val="22"/>
          <w:szCs w:val="22"/>
        </w:rPr>
        <w:t>energií</w:t>
      </w:r>
      <w:r w:rsidR="00B45B59" w:rsidRPr="00061060">
        <w:rPr>
          <w:sz w:val="22"/>
          <w:szCs w:val="22"/>
        </w:rPr>
        <w:t xml:space="preserve"> </w:t>
      </w:r>
      <w:r w:rsidRPr="00061060">
        <w:rPr>
          <w:sz w:val="22"/>
          <w:szCs w:val="22"/>
        </w:rPr>
        <w:t>musí splňovat požadavky</w:t>
      </w:r>
    </w:p>
    <w:p w14:paraId="7B3C525C" w14:textId="77777777" w:rsidR="00CD3502" w:rsidRPr="00061060" w:rsidRDefault="00CD3502" w:rsidP="003D64BC">
      <w:pPr>
        <w:rPr>
          <w:sz w:val="22"/>
          <w:szCs w:val="22"/>
        </w:rPr>
      </w:pPr>
      <w:r w:rsidRPr="00061060">
        <w:rPr>
          <w:sz w:val="22"/>
          <w:szCs w:val="22"/>
        </w:rPr>
        <w:t xml:space="preserve"> ČSN 73 0802 a ČSN 27 4014.</w:t>
      </w:r>
    </w:p>
    <w:p w14:paraId="54307F51" w14:textId="77777777" w:rsidR="00CD3502" w:rsidRPr="00061060" w:rsidRDefault="00CD3502" w:rsidP="003D64BC">
      <w:pPr>
        <w:rPr>
          <w:sz w:val="22"/>
          <w:szCs w:val="22"/>
        </w:rPr>
      </w:pPr>
      <w:r w:rsidRPr="00061060">
        <w:rPr>
          <w:sz w:val="22"/>
          <w:szCs w:val="22"/>
        </w:rPr>
        <w:t xml:space="preserve"> Pro výtah bude připraveno náhradní napájení ze záložního zdroje budovy.</w:t>
      </w:r>
    </w:p>
    <w:p w14:paraId="639135D8" w14:textId="4BBF6131" w:rsidR="00CD3502" w:rsidRDefault="00CD3502" w:rsidP="003D64BC">
      <w:pPr>
        <w:rPr>
          <w:sz w:val="22"/>
          <w:szCs w:val="22"/>
        </w:rPr>
      </w:pPr>
      <w:r w:rsidRPr="00061060">
        <w:rPr>
          <w:sz w:val="22"/>
          <w:szCs w:val="22"/>
        </w:rPr>
        <w:t xml:space="preserve"> Doba jízdy při </w:t>
      </w:r>
      <w:r w:rsidR="00B45B59" w:rsidRPr="00061060">
        <w:rPr>
          <w:sz w:val="22"/>
          <w:szCs w:val="22"/>
        </w:rPr>
        <w:t>evakuačním provozu splňuje požadavky čl. 4.4.4 ČSN 27 4014.</w:t>
      </w:r>
    </w:p>
    <w:p w14:paraId="08007756" w14:textId="4D2A0604" w:rsidR="00061060" w:rsidRDefault="00061060" w:rsidP="003D64BC">
      <w:pPr>
        <w:rPr>
          <w:sz w:val="22"/>
          <w:szCs w:val="22"/>
        </w:rPr>
      </w:pPr>
      <w:r>
        <w:rPr>
          <w:sz w:val="22"/>
          <w:szCs w:val="22"/>
        </w:rPr>
        <w:t xml:space="preserve"> Dle ČSN EN-81-20, dle ČSN EN -81-50.</w:t>
      </w:r>
    </w:p>
    <w:p w14:paraId="54CB7D21" w14:textId="77777777" w:rsidR="00CD3502" w:rsidRDefault="00CD3502" w:rsidP="003D64BC">
      <w:pPr>
        <w:rPr>
          <w:sz w:val="22"/>
          <w:szCs w:val="22"/>
        </w:rPr>
      </w:pPr>
      <w:r>
        <w:rPr>
          <w:sz w:val="22"/>
          <w:szCs w:val="22"/>
        </w:rPr>
        <w:t xml:space="preserve"> </w:t>
      </w:r>
    </w:p>
    <w:p w14:paraId="1D8C36C7" w14:textId="77777777" w:rsidR="00CD3502" w:rsidRPr="00CD3502" w:rsidRDefault="00CD3502" w:rsidP="003D64BC">
      <w:pPr>
        <w:rPr>
          <w:sz w:val="22"/>
          <w:szCs w:val="22"/>
        </w:rPr>
      </w:pPr>
    </w:p>
    <w:p w14:paraId="271E3754" w14:textId="77777777" w:rsidR="003D64BC" w:rsidRPr="00403209" w:rsidRDefault="003D64BC" w:rsidP="003D64BC">
      <w:pPr>
        <w:pStyle w:val="Seznam"/>
        <w:ind w:left="0" w:firstLine="0"/>
        <w:jc w:val="center"/>
        <w:rPr>
          <w:sz w:val="28"/>
          <w:szCs w:val="28"/>
        </w:rPr>
      </w:pPr>
      <w:r>
        <w:rPr>
          <w:b/>
          <w:sz w:val="28"/>
          <w:szCs w:val="28"/>
        </w:rPr>
        <w:t>III.</w:t>
      </w:r>
    </w:p>
    <w:p w14:paraId="4D3D4C7C" w14:textId="77777777" w:rsidR="003D64BC" w:rsidRDefault="003D64BC" w:rsidP="003D64BC">
      <w:pPr>
        <w:pStyle w:val="Seznam"/>
        <w:ind w:left="0" w:firstLine="0"/>
        <w:jc w:val="center"/>
        <w:rPr>
          <w:b/>
          <w:sz w:val="28"/>
          <w:szCs w:val="28"/>
        </w:rPr>
      </w:pPr>
      <w:r>
        <w:rPr>
          <w:b/>
          <w:sz w:val="28"/>
          <w:szCs w:val="28"/>
        </w:rPr>
        <w:t>Cena</w:t>
      </w:r>
    </w:p>
    <w:p w14:paraId="43AC0903" w14:textId="77777777" w:rsidR="003D64BC" w:rsidRPr="00F07223" w:rsidRDefault="003D64BC" w:rsidP="003D64BC">
      <w:pPr>
        <w:jc w:val="both"/>
        <w:rPr>
          <w:sz w:val="22"/>
          <w:szCs w:val="22"/>
        </w:rPr>
      </w:pPr>
      <w:r w:rsidRPr="00F07223">
        <w:rPr>
          <w:sz w:val="22"/>
          <w:szCs w:val="22"/>
        </w:rPr>
        <w:t>Cena díla popsaného v čl. II a v přílohách této smlouvy byla dohodnuta mezi smluvními stranami na</w:t>
      </w:r>
      <w:r w:rsidRPr="00F07223">
        <w:rPr>
          <w:b/>
          <w:color w:val="FF0000"/>
          <w:sz w:val="22"/>
          <w:szCs w:val="22"/>
        </w:rPr>
        <w:fldChar w:fldCharType="begin"/>
      </w:r>
      <w:r w:rsidRPr="00F07223">
        <w:rPr>
          <w:b/>
          <w:color w:val="FF0000"/>
          <w:sz w:val="22"/>
          <w:szCs w:val="22"/>
        </w:rPr>
        <w:instrText>IQATTR(TabZakazka.VynosPlan)</w:instrText>
      </w:r>
      <w:r w:rsidRPr="00F07223">
        <w:rPr>
          <w:b/>
          <w:color w:val="FF0000"/>
          <w:sz w:val="22"/>
          <w:szCs w:val="22"/>
        </w:rPr>
        <w:fldChar w:fldCharType="end"/>
      </w:r>
      <w:r w:rsidRPr="00F07223">
        <w:rPr>
          <w:b/>
          <w:color w:val="FF0000"/>
          <w:sz w:val="22"/>
          <w:szCs w:val="22"/>
        </w:rPr>
        <w:t> </w:t>
      </w:r>
      <w:r w:rsidRPr="008E5587">
        <w:rPr>
          <w:b/>
          <w:sz w:val="22"/>
          <w:szCs w:val="22"/>
        </w:rPr>
        <w:t>Kč</w:t>
      </w:r>
      <w:r w:rsidRPr="008E5587">
        <w:rPr>
          <w:sz w:val="22"/>
          <w:szCs w:val="22"/>
        </w:rPr>
        <w:t>,</w:t>
      </w:r>
      <w:r w:rsidR="002B3FE7">
        <w:rPr>
          <w:sz w:val="22"/>
          <w:szCs w:val="22"/>
        </w:rPr>
        <w:t xml:space="preserve"> slovy </w:t>
      </w:r>
      <w:proofErr w:type="gramStart"/>
      <w:r w:rsidR="002B3FE7">
        <w:rPr>
          <w:sz w:val="22"/>
          <w:szCs w:val="22"/>
        </w:rPr>
        <w:t>…….</w:t>
      </w:r>
      <w:proofErr w:type="gramEnd"/>
      <w:r w:rsidR="002B3FE7">
        <w:rPr>
          <w:sz w:val="22"/>
          <w:szCs w:val="22"/>
        </w:rPr>
        <w:t>.</w:t>
      </w:r>
      <w:r w:rsidRPr="00F07223">
        <w:rPr>
          <w:sz w:val="22"/>
          <w:szCs w:val="22"/>
        </w:rPr>
        <w:t>korun českých bez DPH. K ceně bude připočtena DPH platná dle zákona o dani z přidané hodnoty v den uskutečnění zdanitelného plnění.</w:t>
      </w:r>
    </w:p>
    <w:p w14:paraId="39E29B5F" w14:textId="77777777" w:rsidR="003D64BC" w:rsidRPr="00F07223" w:rsidRDefault="003D64BC" w:rsidP="003D64BC">
      <w:pPr>
        <w:jc w:val="both"/>
        <w:rPr>
          <w:sz w:val="22"/>
          <w:szCs w:val="22"/>
        </w:rPr>
      </w:pPr>
    </w:p>
    <w:p w14:paraId="456F58D6" w14:textId="77777777" w:rsidR="003D64BC" w:rsidRPr="00EA72B5" w:rsidRDefault="003D64BC" w:rsidP="003D64BC">
      <w:pPr>
        <w:tabs>
          <w:tab w:val="right" w:pos="7797"/>
        </w:tabs>
        <w:ind w:firstLine="1701"/>
        <w:jc w:val="both"/>
        <w:rPr>
          <w:sz w:val="22"/>
          <w:szCs w:val="22"/>
        </w:rPr>
      </w:pPr>
      <w:r w:rsidRPr="00EA72B5">
        <w:rPr>
          <w:b/>
          <w:sz w:val="22"/>
          <w:szCs w:val="22"/>
        </w:rPr>
        <w:t>Celková cena bez DPH:</w:t>
      </w:r>
      <w:r w:rsidRPr="00EA72B5">
        <w:rPr>
          <w:sz w:val="22"/>
          <w:szCs w:val="22"/>
        </w:rPr>
        <w:tab/>
      </w:r>
      <w:r w:rsidRPr="00EA72B5">
        <w:rPr>
          <w:b/>
          <w:sz w:val="22"/>
          <w:szCs w:val="22"/>
        </w:rPr>
        <w:fldChar w:fldCharType="begin"/>
      </w:r>
      <w:r w:rsidRPr="00EA72B5">
        <w:rPr>
          <w:b/>
          <w:sz w:val="22"/>
          <w:szCs w:val="22"/>
        </w:rPr>
        <w:instrText>IQATTR(TabZakazka.VynosPlan)</w:instrText>
      </w:r>
      <w:r w:rsidRPr="00EA72B5">
        <w:rPr>
          <w:b/>
          <w:sz w:val="22"/>
          <w:szCs w:val="22"/>
        </w:rPr>
        <w:fldChar w:fldCharType="end"/>
      </w:r>
      <w:r w:rsidRPr="00EA72B5">
        <w:rPr>
          <w:b/>
          <w:sz w:val="22"/>
          <w:szCs w:val="22"/>
        </w:rPr>
        <w:t> Kč</w:t>
      </w:r>
    </w:p>
    <w:p w14:paraId="5BAFF4F7" w14:textId="77777777" w:rsidR="003D64BC" w:rsidRPr="00EA72B5" w:rsidRDefault="003D64BC" w:rsidP="003D64BC">
      <w:pPr>
        <w:tabs>
          <w:tab w:val="right" w:pos="7797"/>
        </w:tabs>
        <w:ind w:firstLine="1701"/>
        <w:jc w:val="both"/>
        <w:rPr>
          <w:b/>
          <w:sz w:val="22"/>
          <w:szCs w:val="22"/>
        </w:rPr>
      </w:pPr>
      <w:r w:rsidRPr="00EA72B5">
        <w:rPr>
          <w:b/>
          <w:sz w:val="22"/>
          <w:szCs w:val="22"/>
        </w:rPr>
        <w:t xml:space="preserve">DPH </w:t>
      </w:r>
      <w:r w:rsidRPr="00EA72B5">
        <w:rPr>
          <w:b/>
          <w:sz w:val="22"/>
          <w:szCs w:val="22"/>
        </w:rPr>
        <w:fldChar w:fldCharType="begin"/>
      </w:r>
      <w:r w:rsidRPr="00EA72B5">
        <w:rPr>
          <w:b/>
          <w:sz w:val="22"/>
          <w:szCs w:val="22"/>
        </w:rPr>
        <w:instrText>IQATTR(TabKontaktJednani._E_SmlouvaSazbaDPH)</w:instrText>
      </w:r>
      <w:r w:rsidRPr="00EA72B5">
        <w:rPr>
          <w:b/>
          <w:sz w:val="22"/>
          <w:szCs w:val="22"/>
        </w:rPr>
        <w:fldChar w:fldCharType="end"/>
      </w:r>
      <w:r w:rsidRPr="00EA72B5">
        <w:rPr>
          <w:b/>
          <w:sz w:val="22"/>
          <w:szCs w:val="22"/>
        </w:rPr>
        <w:t>%:</w:t>
      </w:r>
      <w:r w:rsidRPr="00EA72B5">
        <w:rPr>
          <w:b/>
          <w:sz w:val="22"/>
          <w:szCs w:val="22"/>
        </w:rPr>
        <w:tab/>
      </w:r>
      <w:r w:rsidRPr="00EA72B5">
        <w:rPr>
          <w:b/>
          <w:sz w:val="22"/>
          <w:szCs w:val="22"/>
        </w:rPr>
        <w:fldChar w:fldCharType="begin"/>
      </w:r>
      <w:r w:rsidRPr="00EA72B5">
        <w:rPr>
          <w:b/>
          <w:sz w:val="22"/>
          <w:szCs w:val="22"/>
        </w:rPr>
        <w:instrText>IQATTR(TabKontaktJednani._U_SmlouvaCastkaDPH)</w:instrText>
      </w:r>
      <w:r w:rsidRPr="00EA72B5">
        <w:rPr>
          <w:b/>
          <w:sz w:val="22"/>
          <w:szCs w:val="22"/>
        </w:rPr>
        <w:fldChar w:fldCharType="end"/>
      </w:r>
      <w:r w:rsidRPr="00EA72B5">
        <w:rPr>
          <w:b/>
          <w:sz w:val="22"/>
          <w:szCs w:val="22"/>
        </w:rPr>
        <w:t> Kč</w:t>
      </w:r>
    </w:p>
    <w:p w14:paraId="08557ECD" w14:textId="77777777" w:rsidR="003D64BC" w:rsidRPr="00F07223" w:rsidRDefault="003D64BC" w:rsidP="003D64BC">
      <w:pPr>
        <w:tabs>
          <w:tab w:val="right" w:pos="7797"/>
        </w:tabs>
        <w:ind w:firstLine="1701"/>
        <w:jc w:val="both"/>
        <w:rPr>
          <w:b/>
          <w:sz w:val="22"/>
          <w:szCs w:val="22"/>
        </w:rPr>
      </w:pPr>
      <w:r w:rsidRPr="00EA72B5">
        <w:rPr>
          <w:b/>
          <w:sz w:val="22"/>
          <w:szCs w:val="22"/>
        </w:rPr>
        <w:t xml:space="preserve">Celková cena včetně </w:t>
      </w:r>
      <w:r w:rsidRPr="00EA72B5">
        <w:rPr>
          <w:b/>
          <w:sz w:val="22"/>
          <w:szCs w:val="22"/>
        </w:rPr>
        <w:fldChar w:fldCharType="begin"/>
      </w:r>
      <w:r w:rsidRPr="00EA72B5">
        <w:rPr>
          <w:b/>
          <w:sz w:val="22"/>
          <w:szCs w:val="22"/>
        </w:rPr>
        <w:instrText>IQATTR(TabKontaktJednani._E_SmlouvaSazbaDPH)</w:instrText>
      </w:r>
      <w:r w:rsidRPr="00EA72B5">
        <w:rPr>
          <w:b/>
          <w:sz w:val="22"/>
          <w:szCs w:val="22"/>
        </w:rPr>
        <w:fldChar w:fldCharType="end"/>
      </w:r>
      <w:r w:rsidRPr="00EA72B5">
        <w:rPr>
          <w:b/>
          <w:sz w:val="22"/>
          <w:szCs w:val="22"/>
        </w:rPr>
        <w:t>% DPH:</w:t>
      </w:r>
      <w:r w:rsidRPr="00EA72B5">
        <w:rPr>
          <w:b/>
          <w:sz w:val="22"/>
          <w:szCs w:val="22"/>
        </w:rPr>
        <w:tab/>
      </w:r>
      <w:r w:rsidRPr="00EA72B5">
        <w:rPr>
          <w:b/>
          <w:sz w:val="22"/>
          <w:szCs w:val="22"/>
        </w:rPr>
        <w:fldChar w:fldCharType="begin"/>
      </w:r>
      <w:r w:rsidRPr="00EA72B5">
        <w:rPr>
          <w:b/>
          <w:sz w:val="22"/>
          <w:szCs w:val="22"/>
        </w:rPr>
        <w:instrText>IQATTR(TabKontaktJednani._U_SmlouvaCastkaCelkem)</w:instrText>
      </w:r>
      <w:r w:rsidRPr="00EA72B5">
        <w:rPr>
          <w:b/>
          <w:sz w:val="22"/>
          <w:szCs w:val="22"/>
        </w:rPr>
        <w:fldChar w:fldCharType="end"/>
      </w:r>
      <w:r w:rsidRPr="00EA72B5">
        <w:rPr>
          <w:b/>
          <w:sz w:val="22"/>
          <w:szCs w:val="22"/>
        </w:rPr>
        <w:t> Kč</w:t>
      </w:r>
    </w:p>
    <w:p w14:paraId="52EE347F" w14:textId="77777777" w:rsidR="003D64BC" w:rsidRPr="00F07223" w:rsidRDefault="003D64BC" w:rsidP="003D64BC">
      <w:pPr>
        <w:jc w:val="both"/>
        <w:rPr>
          <w:b/>
          <w:bCs/>
          <w:i/>
          <w:iCs/>
          <w:sz w:val="22"/>
          <w:szCs w:val="22"/>
        </w:rPr>
      </w:pPr>
    </w:p>
    <w:p w14:paraId="76613BF2" w14:textId="26EEFD86" w:rsidR="008711A9" w:rsidRPr="001771AA" w:rsidRDefault="003D64BC" w:rsidP="00AA79A6">
      <w:pPr>
        <w:rPr>
          <w:b/>
          <w:sz w:val="22"/>
          <w:szCs w:val="22"/>
        </w:rPr>
      </w:pPr>
      <w:r w:rsidRPr="001771AA">
        <w:rPr>
          <w:b/>
          <w:bCs/>
          <w:i/>
          <w:iCs/>
          <w:sz w:val="22"/>
          <w:szCs w:val="22"/>
        </w:rPr>
        <w:t>O</w:t>
      </w:r>
      <w:r w:rsidRPr="001771AA">
        <w:rPr>
          <w:b/>
          <w:i/>
          <w:iCs/>
          <w:sz w:val="22"/>
          <w:szCs w:val="22"/>
        </w:rPr>
        <w:t>bjednatel prohlaš</w:t>
      </w:r>
      <w:r w:rsidR="002B3FE7">
        <w:rPr>
          <w:b/>
          <w:i/>
          <w:iCs/>
          <w:sz w:val="22"/>
          <w:szCs w:val="22"/>
        </w:rPr>
        <w:t>uje, že organizace Do</w:t>
      </w:r>
      <w:r w:rsidR="008711A9">
        <w:rPr>
          <w:b/>
          <w:i/>
          <w:iCs/>
          <w:sz w:val="22"/>
          <w:szCs w:val="22"/>
        </w:rPr>
        <w:t>mova Sluníčko je dle §48</w:t>
      </w:r>
      <w:r w:rsidR="00AA79A6">
        <w:rPr>
          <w:b/>
          <w:i/>
          <w:iCs/>
          <w:sz w:val="22"/>
          <w:szCs w:val="22"/>
        </w:rPr>
        <w:t>)</w:t>
      </w:r>
      <w:r w:rsidR="008711A9">
        <w:rPr>
          <w:b/>
          <w:i/>
          <w:iCs/>
          <w:sz w:val="22"/>
          <w:szCs w:val="22"/>
        </w:rPr>
        <w:t xml:space="preserve"> </w:t>
      </w:r>
      <w:r w:rsidR="00AA79A6">
        <w:rPr>
          <w:b/>
          <w:i/>
          <w:iCs/>
          <w:sz w:val="22"/>
          <w:szCs w:val="22"/>
        </w:rPr>
        <w:t>z</w:t>
      </w:r>
      <w:r w:rsidR="008711A9">
        <w:rPr>
          <w:b/>
          <w:i/>
          <w:iCs/>
          <w:sz w:val="22"/>
          <w:szCs w:val="22"/>
        </w:rPr>
        <w:t>ákona 235/2004 Sb.</w:t>
      </w:r>
      <w:r w:rsidR="00AA79A6">
        <w:rPr>
          <w:b/>
          <w:i/>
          <w:iCs/>
          <w:sz w:val="22"/>
          <w:szCs w:val="22"/>
        </w:rPr>
        <w:t xml:space="preserve"> </w:t>
      </w:r>
      <w:r w:rsidR="008711A9">
        <w:rPr>
          <w:b/>
          <w:i/>
          <w:iCs/>
          <w:sz w:val="22"/>
          <w:szCs w:val="22"/>
        </w:rPr>
        <w:t>v platném znění stavbou pro sociální bydlení.</w:t>
      </w:r>
    </w:p>
    <w:p w14:paraId="0B45B43E" w14:textId="77777777" w:rsidR="003D64BC" w:rsidRPr="00F07223" w:rsidRDefault="003D64BC" w:rsidP="003D64BC">
      <w:pPr>
        <w:ind w:firstLine="456"/>
        <w:jc w:val="both"/>
        <w:rPr>
          <w:sz w:val="22"/>
          <w:szCs w:val="22"/>
        </w:rPr>
      </w:pPr>
    </w:p>
    <w:p w14:paraId="0C2075C9" w14:textId="77777777" w:rsidR="003D64BC" w:rsidRPr="00F07223" w:rsidRDefault="003D64BC" w:rsidP="003D64BC">
      <w:pPr>
        <w:jc w:val="both"/>
        <w:rPr>
          <w:sz w:val="22"/>
          <w:szCs w:val="22"/>
        </w:rPr>
      </w:pPr>
      <w:r w:rsidRPr="00F07223">
        <w:rPr>
          <w:sz w:val="22"/>
          <w:szCs w:val="22"/>
        </w:rPr>
        <w:t xml:space="preserve">Cena díla obsahuje veškeré náklady zhotovitele související s komplexní realizací výše popsaného díla. </w:t>
      </w:r>
    </w:p>
    <w:p w14:paraId="54534987" w14:textId="77777777" w:rsidR="003D64BC" w:rsidRDefault="003D64BC" w:rsidP="003D64BC">
      <w:pPr>
        <w:jc w:val="both"/>
        <w:rPr>
          <w:sz w:val="22"/>
          <w:szCs w:val="22"/>
        </w:rPr>
      </w:pPr>
      <w:r w:rsidRPr="00F07223">
        <w:rPr>
          <w:bCs/>
          <w:sz w:val="22"/>
          <w:szCs w:val="22"/>
        </w:rPr>
        <w:t>V cenách jsou zahrnuty veškeré náklady spojené s projekcí, výrobou, dopravou, demontáží, montáží a zkouškami výtahu, jakož i stavební a související práce výše jmenované. Cena bude dodržena p</w:t>
      </w:r>
      <w:r w:rsidR="008711A9">
        <w:rPr>
          <w:bCs/>
          <w:sz w:val="22"/>
          <w:szCs w:val="22"/>
        </w:rPr>
        <w:t>o celou dobu vlastní realizace.</w:t>
      </w:r>
    </w:p>
    <w:p w14:paraId="1A38B203" w14:textId="77777777" w:rsidR="003D64BC" w:rsidRPr="00F07223" w:rsidRDefault="003D64BC" w:rsidP="003D64BC">
      <w:pPr>
        <w:jc w:val="both"/>
        <w:rPr>
          <w:bCs/>
          <w:sz w:val="22"/>
          <w:szCs w:val="22"/>
        </w:rPr>
      </w:pPr>
    </w:p>
    <w:p w14:paraId="0C11DB22" w14:textId="77777777" w:rsidR="003D64BC" w:rsidRDefault="003D64BC" w:rsidP="003D64BC">
      <w:pPr>
        <w:jc w:val="center"/>
        <w:rPr>
          <w:b/>
          <w:sz w:val="28"/>
          <w:szCs w:val="28"/>
        </w:rPr>
      </w:pPr>
      <w:r>
        <w:rPr>
          <w:b/>
          <w:sz w:val="28"/>
          <w:szCs w:val="28"/>
        </w:rPr>
        <w:t>IV.</w:t>
      </w:r>
    </w:p>
    <w:p w14:paraId="24106A1D" w14:textId="77777777" w:rsidR="003D64BC" w:rsidRDefault="003D64BC" w:rsidP="003D64BC">
      <w:pPr>
        <w:jc w:val="center"/>
        <w:rPr>
          <w:b/>
          <w:sz w:val="28"/>
          <w:szCs w:val="28"/>
        </w:rPr>
      </w:pPr>
      <w:r>
        <w:rPr>
          <w:b/>
          <w:sz w:val="28"/>
          <w:szCs w:val="28"/>
        </w:rPr>
        <w:t>Platební podmínky</w:t>
      </w:r>
    </w:p>
    <w:p w14:paraId="24C3AE4F" w14:textId="77777777" w:rsidR="00CC22E2" w:rsidRDefault="00CC22E2" w:rsidP="003D64BC">
      <w:pPr>
        <w:jc w:val="center"/>
        <w:rPr>
          <w:b/>
          <w:color w:val="C00000"/>
          <w:sz w:val="28"/>
          <w:szCs w:val="28"/>
        </w:rPr>
      </w:pPr>
    </w:p>
    <w:p w14:paraId="0202C307" w14:textId="77777777" w:rsidR="003D64BC" w:rsidRPr="00CC22E2" w:rsidRDefault="003D64BC" w:rsidP="00CC22E2">
      <w:pPr>
        <w:pStyle w:val="Odstavecseseznamem"/>
        <w:numPr>
          <w:ilvl w:val="0"/>
          <w:numId w:val="15"/>
        </w:numPr>
        <w:overflowPunct/>
        <w:autoSpaceDE/>
        <w:adjustRightInd/>
        <w:spacing w:after="120"/>
        <w:jc w:val="both"/>
        <w:rPr>
          <w:sz w:val="22"/>
          <w:szCs w:val="22"/>
        </w:rPr>
      </w:pPr>
      <w:r w:rsidRPr="00CC22E2">
        <w:rPr>
          <w:sz w:val="22"/>
          <w:szCs w:val="22"/>
        </w:rPr>
        <w:t>Cenu za dílo uhradí objednatel zhotoviteli bezhotovostně, převodem na bankovní účet uvedený v záhlaví této smlouvy.</w:t>
      </w:r>
    </w:p>
    <w:p w14:paraId="3F008B1B" w14:textId="77777777" w:rsidR="00643F47" w:rsidRDefault="003D64BC" w:rsidP="00CC22E2">
      <w:pPr>
        <w:pStyle w:val="Seznam3"/>
        <w:numPr>
          <w:ilvl w:val="0"/>
          <w:numId w:val="15"/>
        </w:numPr>
        <w:jc w:val="both"/>
        <w:textAlignment w:val="auto"/>
        <w:rPr>
          <w:sz w:val="22"/>
          <w:szCs w:val="22"/>
        </w:rPr>
      </w:pPr>
      <w:r w:rsidRPr="00F07223">
        <w:rPr>
          <w:sz w:val="22"/>
          <w:szCs w:val="22"/>
        </w:rPr>
        <w:t>Objednatel uhradí zhotoviteli předmět plnění takto:</w:t>
      </w:r>
    </w:p>
    <w:p w14:paraId="12E5610E" w14:textId="77777777" w:rsidR="003D64BC" w:rsidRPr="00643F47" w:rsidRDefault="003D64BC" w:rsidP="00CC22E2">
      <w:pPr>
        <w:pStyle w:val="Seznam3"/>
        <w:tabs>
          <w:tab w:val="num" w:pos="284"/>
        </w:tabs>
        <w:ind w:left="284" w:firstLine="60"/>
        <w:jc w:val="both"/>
        <w:textAlignment w:val="auto"/>
        <w:rPr>
          <w:sz w:val="22"/>
          <w:szCs w:val="22"/>
        </w:rPr>
      </w:pPr>
    </w:p>
    <w:p w14:paraId="04C92331" w14:textId="77777777" w:rsidR="00643F47" w:rsidRPr="00CC22E2" w:rsidRDefault="003D64BC" w:rsidP="00CC22E2">
      <w:pPr>
        <w:pStyle w:val="Odstavecseseznamem"/>
        <w:numPr>
          <w:ilvl w:val="0"/>
          <w:numId w:val="15"/>
        </w:numPr>
        <w:tabs>
          <w:tab w:val="num" w:pos="284"/>
        </w:tabs>
        <w:spacing w:after="120"/>
        <w:jc w:val="both"/>
        <w:rPr>
          <w:color w:val="000000"/>
          <w:sz w:val="22"/>
          <w:szCs w:val="22"/>
        </w:rPr>
      </w:pPr>
      <w:r w:rsidRPr="00CC22E2">
        <w:rPr>
          <w:color w:val="000000"/>
          <w:sz w:val="22"/>
          <w:szCs w:val="22"/>
        </w:rPr>
        <w:t xml:space="preserve">Po ukončení montáže, předání díla a provedení všech předepsaných zkoušek, předloží zhotovitel </w:t>
      </w:r>
      <w:r w:rsidR="00CC22E2">
        <w:rPr>
          <w:color w:val="000000"/>
          <w:sz w:val="22"/>
          <w:szCs w:val="22"/>
        </w:rPr>
        <w:t xml:space="preserve">  </w:t>
      </w:r>
      <w:r w:rsidR="00CC22E2" w:rsidRPr="00CC22E2">
        <w:rPr>
          <w:color w:val="000000"/>
          <w:sz w:val="22"/>
          <w:szCs w:val="22"/>
        </w:rPr>
        <w:t xml:space="preserve">objednateli </w:t>
      </w:r>
      <w:r w:rsidRPr="00CC22E2">
        <w:rPr>
          <w:color w:val="000000"/>
          <w:sz w:val="22"/>
          <w:szCs w:val="22"/>
        </w:rPr>
        <w:t>konečnou fakturu-daňový doklad na částku</w:t>
      </w:r>
      <w:r w:rsidRPr="00CC22E2">
        <w:rPr>
          <w:b/>
          <w:color w:val="000000"/>
          <w:sz w:val="22"/>
          <w:szCs w:val="22"/>
        </w:rPr>
        <w:fldChar w:fldCharType="begin"/>
      </w:r>
      <w:r w:rsidRPr="00CC22E2">
        <w:rPr>
          <w:b/>
          <w:color w:val="000000"/>
          <w:sz w:val="22"/>
          <w:szCs w:val="22"/>
        </w:rPr>
        <w:instrText>IQATTR(TabKontaktJednani._U_SmlouvaCastkaCelkem)</w:instrText>
      </w:r>
      <w:r w:rsidRPr="00CC22E2">
        <w:rPr>
          <w:b/>
          <w:color w:val="000000"/>
          <w:sz w:val="22"/>
          <w:szCs w:val="22"/>
        </w:rPr>
        <w:fldChar w:fldCharType="end"/>
      </w:r>
      <w:r w:rsidRPr="00CC22E2">
        <w:rPr>
          <w:b/>
          <w:color w:val="000000"/>
          <w:sz w:val="22"/>
          <w:szCs w:val="22"/>
        </w:rPr>
        <w:t> </w:t>
      </w:r>
      <w:r w:rsidR="00643F47" w:rsidRPr="00CC22E2">
        <w:rPr>
          <w:b/>
          <w:color w:val="000000"/>
          <w:sz w:val="22"/>
          <w:szCs w:val="22"/>
        </w:rPr>
        <w:t>…</w:t>
      </w:r>
      <w:proofErr w:type="gramStart"/>
      <w:r w:rsidR="00643F47" w:rsidRPr="00CC22E2">
        <w:rPr>
          <w:b/>
          <w:color w:val="000000"/>
          <w:sz w:val="22"/>
          <w:szCs w:val="22"/>
        </w:rPr>
        <w:t>…….</w:t>
      </w:r>
      <w:proofErr w:type="gramEnd"/>
      <w:r w:rsidRPr="00CC22E2">
        <w:rPr>
          <w:b/>
          <w:color w:val="000000"/>
          <w:sz w:val="22"/>
          <w:szCs w:val="22"/>
        </w:rPr>
        <w:t>Kč</w:t>
      </w:r>
      <w:r w:rsidRPr="00CC22E2">
        <w:rPr>
          <w:color w:val="000000"/>
          <w:sz w:val="22"/>
          <w:szCs w:val="22"/>
        </w:rPr>
        <w:t>, se splatností</w:t>
      </w:r>
      <w:r w:rsidR="00643F47" w:rsidRPr="00CC22E2">
        <w:rPr>
          <w:color w:val="000000"/>
          <w:sz w:val="22"/>
          <w:szCs w:val="22"/>
        </w:rPr>
        <w:t>……</w:t>
      </w:r>
      <w:r w:rsidRPr="00CC22E2">
        <w:rPr>
          <w:color w:val="000000"/>
          <w:sz w:val="22"/>
          <w:szCs w:val="22"/>
        </w:rPr>
        <w:t xml:space="preserve"> </w:t>
      </w:r>
      <w:r w:rsidRPr="00CC22E2">
        <w:rPr>
          <w:b/>
          <w:color w:val="000000"/>
          <w:sz w:val="22"/>
          <w:szCs w:val="22"/>
        </w:rPr>
        <w:fldChar w:fldCharType="begin"/>
      </w:r>
      <w:r w:rsidRPr="00CC22E2">
        <w:rPr>
          <w:b/>
          <w:color w:val="000000"/>
          <w:sz w:val="22"/>
          <w:szCs w:val="22"/>
        </w:rPr>
        <w:instrText>IQATTR(TabKontaktJednani._E_SmlouvaLhutaSplatnosti)</w:instrText>
      </w:r>
      <w:r w:rsidRPr="00CC22E2">
        <w:rPr>
          <w:b/>
          <w:color w:val="000000"/>
          <w:sz w:val="22"/>
          <w:szCs w:val="22"/>
        </w:rPr>
        <w:fldChar w:fldCharType="end"/>
      </w:r>
      <w:r w:rsidRPr="00CC22E2">
        <w:rPr>
          <w:b/>
          <w:color w:val="000000"/>
          <w:sz w:val="22"/>
          <w:szCs w:val="22"/>
        </w:rPr>
        <w:t>dnů</w:t>
      </w:r>
      <w:r w:rsidR="00643F47" w:rsidRPr="00CC22E2">
        <w:rPr>
          <w:color w:val="000000"/>
          <w:sz w:val="22"/>
          <w:szCs w:val="22"/>
        </w:rPr>
        <w:t>.</w:t>
      </w:r>
    </w:p>
    <w:p w14:paraId="3357BEC2" w14:textId="77777777" w:rsidR="00CC22E2" w:rsidRPr="003367C5" w:rsidRDefault="00CC22E2" w:rsidP="00CC22E2">
      <w:pPr>
        <w:pStyle w:val="Odstavecseseznamem"/>
        <w:numPr>
          <w:ilvl w:val="0"/>
          <w:numId w:val="15"/>
        </w:numPr>
        <w:tabs>
          <w:tab w:val="num" w:pos="284"/>
        </w:tabs>
        <w:spacing w:after="120"/>
        <w:jc w:val="both"/>
        <w:rPr>
          <w:color w:val="000000"/>
          <w:sz w:val="22"/>
          <w:szCs w:val="22"/>
        </w:rPr>
      </w:pPr>
      <w:r w:rsidRPr="00CC22E2">
        <w:rPr>
          <w:sz w:val="22"/>
          <w:szCs w:val="22"/>
        </w:rPr>
        <w:t>Faktura bude obsahovat veškeré náležitosti daňového dokladu dle zákona o dani z přidané hodnoty. Za provedenou úhradu se považuje připsání fakturované částky na účet zhotovitele</w:t>
      </w:r>
      <w:r w:rsidR="003367C5">
        <w:rPr>
          <w:sz w:val="22"/>
          <w:szCs w:val="22"/>
        </w:rPr>
        <w:t>.</w:t>
      </w:r>
    </w:p>
    <w:p w14:paraId="483DD58B" w14:textId="77777777" w:rsidR="003367C5" w:rsidRPr="00CC22E2" w:rsidRDefault="003367C5" w:rsidP="00CC22E2">
      <w:pPr>
        <w:pStyle w:val="Odstavecseseznamem"/>
        <w:numPr>
          <w:ilvl w:val="0"/>
          <w:numId w:val="15"/>
        </w:numPr>
        <w:tabs>
          <w:tab w:val="num" w:pos="284"/>
        </w:tabs>
        <w:spacing w:after="120"/>
        <w:jc w:val="both"/>
        <w:rPr>
          <w:color w:val="000000"/>
          <w:sz w:val="22"/>
          <w:szCs w:val="22"/>
        </w:rPr>
      </w:pPr>
      <w:r>
        <w:rPr>
          <w:sz w:val="22"/>
          <w:szCs w:val="22"/>
        </w:rPr>
        <w:t>Zálohy nejsou sjednány.</w:t>
      </w:r>
    </w:p>
    <w:p w14:paraId="073610C3" w14:textId="77777777" w:rsidR="00643F47" w:rsidRPr="00CC22E2" w:rsidRDefault="00643F47" w:rsidP="00CC22E2">
      <w:pPr>
        <w:tabs>
          <w:tab w:val="num" w:pos="284"/>
        </w:tabs>
        <w:spacing w:after="120"/>
        <w:jc w:val="both"/>
        <w:rPr>
          <w:color w:val="000000"/>
          <w:sz w:val="22"/>
          <w:szCs w:val="22"/>
        </w:rPr>
      </w:pPr>
    </w:p>
    <w:p w14:paraId="36FCF152" w14:textId="77777777" w:rsidR="003D64BC" w:rsidRDefault="003D64BC" w:rsidP="003D64BC">
      <w:pPr>
        <w:jc w:val="center"/>
        <w:rPr>
          <w:b/>
          <w:sz w:val="28"/>
          <w:szCs w:val="28"/>
        </w:rPr>
      </w:pPr>
      <w:r>
        <w:rPr>
          <w:b/>
          <w:sz w:val="28"/>
          <w:szCs w:val="28"/>
        </w:rPr>
        <w:t>V.</w:t>
      </w:r>
    </w:p>
    <w:p w14:paraId="20C2AC22" w14:textId="77777777" w:rsidR="003D64BC" w:rsidRDefault="003D64BC" w:rsidP="003D64BC">
      <w:pPr>
        <w:jc w:val="center"/>
        <w:rPr>
          <w:b/>
          <w:sz w:val="28"/>
          <w:szCs w:val="28"/>
        </w:rPr>
      </w:pPr>
      <w:r>
        <w:rPr>
          <w:b/>
          <w:sz w:val="28"/>
          <w:szCs w:val="28"/>
        </w:rPr>
        <w:t>Doba plnění</w:t>
      </w:r>
    </w:p>
    <w:p w14:paraId="675269EB" w14:textId="77777777" w:rsidR="003D64BC" w:rsidRDefault="003D64BC" w:rsidP="003D64BC">
      <w:pPr>
        <w:pStyle w:val="Seznam"/>
        <w:ind w:left="0" w:firstLine="708"/>
        <w:jc w:val="both"/>
        <w:rPr>
          <w:b/>
          <w:sz w:val="8"/>
          <w:szCs w:val="8"/>
        </w:rPr>
      </w:pPr>
    </w:p>
    <w:p w14:paraId="5FB646D8" w14:textId="77777777" w:rsidR="003D64BC" w:rsidRPr="00D82A17" w:rsidRDefault="003D64BC" w:rsidP="00CC22E2">
      <w:pPr>
        <w:numPr>
          <w:ilvl w:val="0"/>
          <w:numId w:val="2"/>
        </w:numPr>
        <w:overflowPunct/>
        <w:autoSpaceDE/>
        <w:adjustRightInd/>
        <w:spacing w:after="120"/>
        <w:ind w:left="284" w:hanging="284"/>
        <w:jc w:val="both"/>
        <w:textAlignment w:val="auto"/>
        <w:rPr>
          <w:b/>
          <w:sz w:val="22"/>
          <w:szCs w:val="22"/>
        </w:rPr>
      </w:pPr>
      <w:r w:rsidRPr="00CC22E2">
        <w:rPr>
          <w:sz w:val="22"/>
          <w:szCs w:val="22"/>
        </w:rPr>
        <w:t xml:space="preserve">Realizace </w:t>
      </w:r>
      <w:proofErr w:type="gramStart"/>
      <w:r w:rsidRPr="00CC22E2">
        <w:rPr>
          <w:sz w:val="22"/>
          <w:szCs w:val="22"/>
        </w:rPr>
        <w:t>výtahu</w:t>
      </w:r>
      <w:r w:rsidR="00CC22E2">
        <w:rPr>
          <w:sz w:val="22"/>
          <w:szCs w:val="22"/>
          <w:u w:val="single"/>
        </w:rPr>
        <w:t xml:space="preserve">:  </w:t>
      </w:r>
      <w:r w:rsidRPr="00D82A17">
        <w:rPr>
          <w:sz w:val="22"/>
          <w:szCs w:val="22"/>
        </w:rPr>
        <w:tab/>
      </w:r>
      <w:r w:rsidRPr="00D82A17">
        <w:rPr>
          <w:sz w:val="22"/>
          <w:szCs w:val="22"/>
        </w:rPr>
        <w:fldChar w:fldCharType="begin"/>
      </w:r>
      <w:r w:rsidRPr="00D82A17">
        <w:rPr>
          <w:sz w:val="22"/>
          <w:szCs w:val="22"/>
        </w:rPr>
        <w:instrText>IQATTR(TabZakazka._U_30_DatumMontazeZahajeni)</w:instrText>
      </w:r>
      <w:r w:rsidRPr="00D82A17">
        <w:rPr>
          <w:sz w:val="22"/>
          <w:szCs w:val="22"/>
        </w:rPr>
        <w:fldChar w:fldCharType="end"/>
      </w:r>
      <w:proofErr w:type="gramEnd"/>
    </w:p>
    <w:p w14:paraId="6EC8AA93" w14:textId="52E1DC4F" w:rsidR="003D64BC" w:rsidRPr="00061060" w:rsidRDefault="003D64BC" w:rsidP="00CC22E2">
      <w:pPr>
        <w:tabs>
          <w:tab w:val="right" w:pos="7938"/>
        </w:tabs>
        <w:overflowPunct/>
        <w:autoSpaceDE/>
        <w:adjustRightInd/>
        <w:ind w:left="284" w:firstLine="850"/>
        <w:jc w:val="both"/>
        <w:textAlignment w:val="auto"/>
        <w:rPr>
          <w:sz w:val="22"/>
          <w:szCs w:val="22"/>
        </w:rPr>
      </w:pPr>
      <w:r w:rsidRPr="00061060">
        <w:rPr>
          <w:sz w:val="22"/>
          <w:szCs w:val="22"/>
        </w:rPr>
        <w:t xml:space="preserve">Zahájení </w:t>
      </w:r>
      <w:proofErr w:type="gramStart"/>
      <w:r w:rsidRPr="00061060">
        <w:rPr>
          <w:sz w:val="22"/>
          <w:szCs w:val="22"/>
        </w:rPr>
        <w:t>prací:</w:t>
      </w:r>
      <w:r w:rsidR="00CC22E2" w:rsidRPr="00061060">
        <w:rPr>
          <w:sz w:val="22"/>
          <w:szCs w:val="22"/>
        </w:rPr>
        <w:t xml:space="preserve">   </w:t>
      </w:r>
      <w:proofErr w:type="gramEnd"/>
      <w:r w:rsidR="00CC22E2" w:rsidRPr="00061060">
        <w:rPr>
          <w:sz w:val="22"/>
          <w:szCs w:val="22"/>
        </w:rPr>
        <w:t xml:space="preserve">              </w:t>
      </w:r>
      <w:r w:rsidR="00406AF8" w:rsidRPr="00061060">
        <w:rPr>
          <w:sz w:val="22"/>
          <w:szCs w:val="22"/>
        </w:rPr>
        <w:t xml:space="preserve"> </w:t>
      </w:r>
      <w:r w:rsidR="00CC22E2" w:rsidRPr="00061060">
        <w:rPr>
          <w:sz w:val="22"/>
          <w:szCs w:val="22"/>
        </w:rPr>
        <w:t xml:space="preserve"> </w:t>
      </w:r>
      <w:r w:rsidR="000354B7" w:rsidRPr="00061060">
        <w:rPr>
          <w:sz w:val="22"/>
          <w:szCs w:val="22"/>
        </w:rPr>
        <w:t>1.1</w:t>
      </w:r>
      <w:r w:rsidR="00061060" w:rsidRPr="00061060">
        <w:rPr>
          <w:sz w:val="22"/>
          <w:szCs w:val="22"/>
        </w:rPr>
        <w:t>2</w:t>
      </w:r>
      <w:r w:rsidR="000354B7" w:rsidRPr="00061060">
        <w:rPr>
          <w:sz w:val="22"/>
          <w:szCs w:val="22"/>
        </w:rPr>
        <w:t>.20</w:t>
      </w:r>
      <w:r w:rsidR="000E0898" w:rsidRPr="00061060">
        <w:rPr>
          <w:sz w:val="22"/>
          <w:szCs w:val="22"/>
        </w:rPr>
        <w:t>22</w:t>
      </w:r>
      <w:r w:rsidR="007227A6" w:rsidRPr="00061060">
        <w:rPr>
          <w:sz w:val="22"/>
          <w:szCs w:val="22"/>
        </w:rPr>
        <w:tab/>
      </w:r>
      <w:r w:rsidR="00CC22E2" w:rsidRPr="00061060">
        <w:rPr>
          <w:sz w:val="22"/>
          <w:szCs w:val="22"/>
        </w:rPr>
        <w:tab/>
      </w:r>
    </w:p>
    <w:p w14:paraId="2344CF00" w14:textId="64E9E751" w:rsidR="003D64BC" w:rsidRPr="00061060" w:rsidRDefault="003D64BC" w:rsidP="003D64BC">
      <w:pPr>
        <w:tabs>
          <w:tab w:val="right" w:pos="7938"/>
        </w:tabs>
        <w:overflowPunct/>
        <w:autoSpaceDE/>
        <w:adjustRightInd/>
        <w:ind w:left="284" w:firstLine="850"/>
        <w:jc w:val="both"/>
        <w:textAlignment w:val="auto"/>
        <w:rPr>
          <w:sz w:val="22"/>
          <w:szCs w:val="22"/>
        </w:rPr>
      </w:pPr>
      <w:r w:rsidRPr="00061060">
        <w:rPr>
          <w:sz w:val="22"/>
          <w:szCs w:val="22"/>
        </w:rPr>
        <w:t xml:space="preserve">Ukončení prací + </w:t>
      </w:r>
      <w:proofErr w:type="gramStart"/>
      <w:r w:rsidRPr="00061060">
        <w:rPr>
          <w:sz w:val="22"/>
          <w:szCs w:val="22"/>
        </w:rPr>
        <w:t>OTK:</w:t>
      </w:r>
      <w:r w:rsidR="000354B7" w:rsidRPr="00061060">
        <w:rPr>
          <w:sz w:val="22"/>
          <w:szCs w:val="22"/>
        </w:rPr>
        <w:t xml:space="preserve">   </w:t>
      </w:r>
      <w:proofErr w:type="gramEnd"/>
      <w:r w:rsidR="00061060" w:rsidRPr="00061060">
        <w:rPr>
          <w:sz w:val="22"/>
          <w:szCs w:val="22"/>
        </w:rPr>
        <w:t xml:space="preserve">  28</w:t>
      </w:r>
      <w:r w:rsidR="000354B7" w:rsidRPr="00061060">
        <w:rPr>
          <w:sz w:val="22"/>
          <w:szCs w:val="22"/>
        </w:rPr>
        <w:t>.2.20</w:t>
      </w:r>
      <w:r w:rsidR="000E0898" w:rsidRPr="00061060">
        <w:rPr>
          <w:sz w:val="22"/>
          <w:szCs w:val="22"/>
        </w:rPr>
        <w:t>23</w:t>
      </w:r>
      <w:r w:rsidRPr="00061060">
        <w:rPr>
          <w:sz w:val="22"/>
          <w:szCs w:val="22"/>
        </w:rPr>
        <w:tab/>
      </w:r>
      <w:r w:rsidRPr="00061060">
        <w:rPr>
          <w:sz w:val="22"/>
          <w:szCs w:val="22"/>
        </w:rPr>
        <w:fldChar w:fldCharType="begin"/>
      </w:r>
      <w:r w:rsidRPr="00061060">
        <w:rPr>
          <w:sz w:val="22"/>
          <w:szCs w:val="22"/>
        </w:rPr>
        <w:instrText>IQATTR(TabZakazka._U_40_DatumMontazeUkonceni)</w:instrText>
      </w:r>
      <w:r w:rsidRPr="00061060">
        <w:rPr>
          <w:sz w:val="22"/>
          <w:szCs w:val="22"/>
        </w:rPr>
        <w:fldChar w:fldCharType="end"/>
      </w:r>
    </w:p>
    <w:p w14:paraId="21C607BF" w14:textId="120A24C9" w:rsidR="003D64BC" w:rsidRPr="00F07223" w:rsidRDefault="003D64BC" w:rsidP="003D64BC">
      <w:pPr>
        <w:tabs>
          <w:tab w:val="right" w:pos="7938"/>
        </w:tabs>
        <w:overflowPunct/>
        <w:autoSpaceDE/>
        <w:adjustRightInd/>
        <w:ind w:left="284" w:firstLine="850"/>
        <w:jc w:val="both"/>
        <w:textAlignment w:val="auto"/>
        <w:rPr>
          <w:sz w:val="22"/>
          <w:szCs w:val="22"/>
        </w:rPr>
      </w:pPr>
      <w:r w:rsidRPr="00061060">
        <w:rPr>
          <w:sz w:val="22"/>
          <w:szCs w:val="22"/>
        </w:rPr>
        <w:lastRenderedPageBreak/>
        <w:t xml:space="preserve">Předání </w:t>
      </w:r>
      <w:proofErr w:type="gramStart"/>
      <w:r w:rsidRPr="00061060">
        <w:rPr>
          <w:sz w:val="22"/>
          <w:szCs w:val="22"/>
        </w:rPr>
        <w:t>výtahu:</w:t>
      </w:r>
      <w:r w:rsidR="000354B7" w:rsidRPr="00061060">
        <w:rPr>
          <w:sz w:val="22"/>
          <w:szCs w:val="22"/>
        </w:rPr>
        <w:t xml:space="preserve">   </w:t>
      </w:r>
      <w:proofErr w:type="gramEnd"/>
      <w:r w:rsidR="000354B7" w:rsidRPr="00061060">
        <w:rPr>
          <w:sz w:val="22"/>
          <w:szCs w:val="22"/>
        </w:rPr>
        <w:t xml:space="preserve">             </w:t>
      </w:r>
      <w:r w:rsidR="00061060" w:rsidRPr="00061060">
        <w:rPr>
          <w:sz w:val="22"/>
          <w:szCs w:val="22"/>
        </w:rPr>
        <w:t xml:space="preserve">  </w:t>
      </w:r>
      <w:r w:rsidR="000354B7" w:rsidRPr="00061060">
        <w:rPr>
          <w:sz w:val="22"/>
          <w:szCs w:val="22"/>
        </w:rPr>
        <w:t>30.</w:t>
      </w:r>
      <w:r w:rsidR="00061060" w:rsidRPr="00061060">
        <w:rPr>
          <w:sz w:val="22"/>
          <w:szCs w:val="22"/>
        </w:rPr>
        <w:t>3</w:t>
      </w:r>
      <w:r w:rsidR="000354B7" w:rsidRPr="00061060">
        <w:rPr>
          <w:sz w:val="22"/>
          <w:szCs w:val="22"/>
        </w:rPr>
        <w:t>.20</w:t>
      </w:r>
      <w:r w:rsidR="000E0898" w:rsidRPr="00061060">
        <w:rPr>
          <w:sz w:val="22"/>
          <w:szCs w:val="22"/>
        </w:rPr>
        <w:t>23</w:t>
      </w:r>
      <w:r w:rsidR="00CC22E2">
        <w:rPr>
          <w:sz w:val="22"/>
          <w:szCs w:val="22"/>
        </w:rPr>
        <w:tab/>
      </w:r>
    </w:p>
    <w:p w14:paraId="4523EE92" w14:textId="77777777" w:rsidR="003D64BC" w:rsidRPr="00F07223" w:rsidRDefault="003D64BC" w:rsidP="003D64BC">
      <w:pPr>
        <w:overflowPunct/>
        <w:autoSpaceDE/>
        <w:adjustRightInd/>
        <w:ind w:left="284" w:hanging="284"/>
        <w:jc w:val="both"/>
        <w:rPr>
          <w:sz w:val="22"/>
          <w:szCs w:val="22"/>
        </w:rPr>
      </w:pPr>
    </w:p>
    <w:p w14:paraId="0E843C1F" w14:textId="77777777" w:rsidR="003D64BC" w:rsidRPr="00C9243D" w:rsidRDefault="00406AF8" w:rsidP="003D64BC">
      <w:pPr>
        <w:pStyle w:val="Seznam"/>
        <w:numPr>
          <w:ilvl w:val="0"/>
          <w:numId w:val="2"/>
        </w:numPr>
        <w:spacing w:after="120"/>
        <w:ind w:left="284" w:right="-113" w:hanging="284"/>
        <w:jc w:val="both"/>
        <w:textAlignment w:val="auto"/>
        <w:rPr>
          <w:sz w:val="22"/>
          <w:szCs w:val="22"/>
        </w:rPr>
      </w:pPr>
      <w:r>
        <w:rPr>
          <w:sz w:val="22"/>
          <w:szCs w:val="22"/>
        </w:rPr>
        <w:t>T</w:t>
      </w:r>
      <w:r w:rsidR="003D64BC" w:rsidRPr="00F07223">
        <w:rPr>
          <w:sz w:val="22"/>
          <w:szCs w:val="22"/>
        </w:rPr>
        <w:t>ermínem dodávky se rozumí, dodání technologie výtahu do místa montáže. Termínem předání se rozumí předání díla – výtahu objednateli, včetně zkoušky po montáži a úřední zkoušky za účasti autorizované osoby a podepsaného předávacího protokolu smluvními stranami.</w:t>
      </w:r>
      <w:r w:rsidR="003D64BC">
        <w:rPr>
          <w:sz w:val="22"/>
          <w:szCs w:val="22"/>
        </w:rPr>
        <w:t xml:space="preserve"> Zhotovitel není v prodlení s prováděním nebo předáním díla, pokud objednatel nemá řádně vyrovnány a uhrazeny veškeré závazky vůči zhotoviteli plynoucí z této smlouvy, nebo pokud je objednatel v prodlení s poskytnutím nutné součinnosti, zejména stran stavební připravenosti. O dobu případného prodlení objednatele s úhradou závazků zhotoviteli dle této smlouvy nebo o dobu prodlení objednatele s poskytnutím součinnosti je zhotovitel oprávněn prodloužit termín předání díla.</w:t>
      </w:r>
      <w:r w:rsidR="003D64BC" w:rsidRPr="00F07223">
        <w:rPr>
          <w:sz w:val="22"/>
          <w:szCs w:val="22"/>
        </w:rPr>
        <w:t xml:space="preserve"> </w:t>
      </w:r>
    </w:p>
    <w:p w14:paraId="02032604" w14:textId="58C7B68C" w:rsidR="003D64BC" w:rsidRPr="00C9243D" w:rsidRDefault="003D64BC" w:rsidP="003D64BC">
      <w:pPr>
        <w:pStyle w:val="Seznam"/>
        <w:numPr>
          <w:ilvl w:val="0"/>
          <w:numId w:val="2"/>
        </w:numPr>
        <w:spacing w:after="120"/>
        <w:ind w:left="284" w:hanging="284"/>
        <w:jc w:val="both"/>
        <w:textAlignment w:val="auto"/>
        <w:rPr>
          <w:sz w:val="22"/>
          <w:szCs w:val="22"/>
        </w:rPr>
      </w:pPr>
      <w:r w:rsidRPr="00F07223">
        <w:rPr>
          <w:sz w:val="22"/>
          <w:szCs w:val="22"/>
        </w:rPr>
        <w:t xml:space="preserve">Smluvní strany se dohodly, že termín </w:t>
      </w:r>
      <w:r w:rsidR="00B800D7" w:rsidRPr="00B800D7">
        <w:rPr>
          <w:b/>
          <w:bCs/>
          <w:sz w:val="22"/>
          <w:szCs w:val="22"/>
        </w:rPr>
        <w:t>30.3.2023</w:t>
      </w:r>
      <w:r>
        <w:rPr>
          <w:b/>
          <w:sz w:val="22"/>
          <w:szCs w:val="22"/>
        </w:rPr>
        <w:t xml:space="preserve"> </w:t>
      </w:r>
      <w:r w:rsidRPr="00F07223">
        <w:rPr>
          <w:sz w:val="22"/>
          <w:szCs w:val="22"/>
        </w:rPr>
        <w:t xml:space="preserve">je nejpozdějším termínem pro předání a převzetí </w:t>
      </w:r>
      <w:r>
        <w:rPr>
          <w:sz w:val="22"/>
          <w:szCs w:val="22"/>
        </w:rPr>
        <w:t xml:space="preserve">celého díla, s výjimkou postupu dle čl. V, </w:t>
      </w:r>
      <w:proofErr w:type="spellStart"/>
      <w:r>
        <w:rPr>
          <w:sz w:val="22"/>
          <w:szCs w:val="22"/>
        </w:rPr>
        <w:t>ods</w:t>
      </w:r>
      <w:proofErr w:type="spellEnd"/>
      <w:r>
        <w:rPr>
          <w:sz w:val="22"/>
          <w:szCs w:val="22"/>
        </w:rPr>
        <w:t>. 2, poslední věta.</w:t>
      </w:r>
      <w:r w:rsidRPr="00F07223">
        <w:rPr>
          <w:sz w:val="22"/>
          <w:szCs w:val="22"/>
        </w:rPr>
        <w:t xml:space="preserve"> V této lhůtě je zhotovitel povinen dílo řádně dokončit a po provedení výše uvedených zkoušek a revizí odevzdat objednateli. Objednatel nemá právo odmítnout převzetí díla pro ojedinělé drobné vady, které samy o sobě ani ve spojení s jinými nebrání užívání díla funkčně nebo esteticky, ani jeho užívání podstatným způsobem neomezují. </w:t>
      </w:r>
      <w:r w:rsidRPr="00F07223">
        <w:rPr>
          <w:i/>
          <w:sz w:val="22"/>
          <w:szCs w:val="22"/>
          <w:u w:val="single"/>
        </w:rPr>
        <w:t>Případné závady budou odstraněny do 14 dnů od převzetí díla.</w:t>
      </w:r>
    </w:p>
    <w:p w14:paraId="4DD61622" w14:textId="77777777" w:rsidR="003D64BC" w:rsidRPr="00F07223" w:rsidRDefault="003D64BC" w:rsidP="003D64BC">
      <w:pPr>
        <w:pStyle w:val="Seznam"/>
        <w:numPr>
          <w:ilvl w:val="0"/>
          <w:numId w:val="2"/>
        </w:numPr>
        <w:ind w:left="284" w:hanging="284"/>
        <w:jc w:val="both"/>
        <w:textAlignment w:val="auto"/>
        <w:rPr>
          <w:sz w:val="22"/>
          <w:szCs w:val="22"/>
        </w:rPr>
      </w:pPr>
      <w:r w:rsidRPr="00F07223">
        <w:rPr>
          <w:sz w:val="22"/>
          <w:szCs w:val="22"/>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w:t>
      </w:r>
    </w:p>
    <w:p w14:paraId="291BF66A" w14:textId="77777777" w:rsidR="003D64BC" w:rsidRDefault="003D64BC" w:rsidP="003D64BC">
      <w:pPr>
        <w:pStyle w:val="Seznam"/>
        <w:ind w:left="284" w:hanging="284"/>
        <w:jc w:val="both"/>
        <w:rPr>
          <w:sz w:val="22"/>
          <w:szCs w:val="22"/>
        </w:rPr>
      </w:pPr>
      <w:r>
        <w:rPr>
          <w:sz w:val="22"/>
          <w:szCs w:val="22"/>
        </w:rPr>
        <w:tab/>
      </w:r>
      <w:r w:rsidRPr="00F07223">
        <w:rPr>
          <w:sz w:val="22"/>
          <w:szCs w:val="22"/>
        </w:rPr>
        <w:t>Nedohodnou-li se strany na změně smlouvy v přiměřené lhůtě, může kterákoli z nich od smlouvy odstoupit. Zhotovitel má právo na cenu za část díla provedenou do doby, než překážku mohl při vynaložení potřebné péče odhalit.</w:t>
      </w:r>
    </w:p>
    <w:p w14:paraId="30C905BE" w14:textId="77777777" w:rsidR="003D64BC" w:rsidRPr="00C9243D" w:rsidRDefault="003D64BC" w:rsidP="003D64BC">
      <w:pPr>
        <w:pStyle w:val="Seznam"/>
        <w:ind w:left="284" w:hanging="284"/>
        <w:jc w:val="both"/>
        <w:rPr>
          <w:sz w:val="22"/>
          <w:szCs w:val="22"/>
        </w:rPr>
      </w:pPr>
    </w:p>
    <w:p w14:paraId="2AEE1D92" w14:textId="77777777" w:rsidR="003D64BC" w:rsidRDefault="003D64BC" w:rsidP="003D64BC">
      <w:pPr>
        <w:jc w:val="center"/>
        <w:rPr>
          <w:b/>
          <w:sz w:val="28"/>
          <w:szCs w:val="28"/>
        </w:rPr>
      </w:pPr>
      <w:r>
        <w:rPr>
          <w:b/>
          <w:sz w:val="28"/>
          <w:szCs w:val="28"/>
        </w:rPr>
        <w:t>VI.</w:t>
      </w:r>
    </w:p>
    <w:p w14:paraId="0BF131D3" w14:textId="77777777" w:rsidR="003D64BC" w:rsidRDefault="003D64BC" w:rsidP="003D64BC">
      <w:pPr>
        <w:ind w:left="360"/>
        <w:jc w:val="center"/>
        <w:rPr>
          <w:b/>
          <w:sz w:val="28"/>
          <w:szCs w:val="28"/>
        </w:rPr>
      </w:pPr>
      <w:r>
        <w:rPr>
          <w:b/>
          <w:sz w:val="28"/>
          <w:szCs w:val="28"/>
        </w:rPr>
        <w:t>Odpovědnost za vady, záruka za jakost, vlastnictví</w:t>
      </w:r>
    </w:p>
    <w:p w14:paraId="3F111F94" w14:textId="77777777" w:rsidR="003D64BC" w:rsidRDefault="003D64BC" w:rsidP="003D64BC">
      <w:pPr>
        <w:ind w:left="360"/>
        <w:jc w:val="both"/>
        <w:rPr>
          <w:b/>
          <w:sz w:val="8"/>
          <w:szCs w:val="8"/>
        </w:rPr>
      </w:pPr>
    </w:p>
    <w:p w14:paraId="0EF545E3" w14:textId="77777777" w:rsidR="003D64BC" w:rsidRPr="00C9243D" w:rsidRDefault="003D64BC" w:rsidP="003D64BC">
      <w:pPr>
        <w:pStyle w:val="Zkladntext"/>
        <w:numPr>
          <w:ilvl w:val="0"/>
          <w:numId w:val="3"/>
        </w:numPr>
        <w:tabs>
          <w:tab w:val="clear" w:pos="720"/>
          <w:tab w:val="num" w:pos="284"/>
          <w:tab w:val="left" w:pos="567"/>
          <w:tab w:val="left" w:pos="851"/>
        </w:tabs>
        <w:overflowPunct/>
        <w:autoSpaceDE/>
        <w:adjustRightInd/>
        <w:ind w:left="284" w:right="-116" w:hanging="284"/>
        <w:jc w:val="both"/>
        <w:textAlignment w:val="auto"/>
        <w:rPr>
          <w:sz w:val="22"/>
          <w:szCs w:val="22"/>
        </w:rPr>
      </w:pPr>
      <w:r w:rsidRPr="00C9243D">
        <w:rPr>
          <w:sz w:val="22"/>
          <w:szCs w:val="22"/>
        </w:rPr>
        <w:t xml:space="preserve">Vady díla - smluvní strany se dohodly na tom, že pro vztahy vyplývající z této smlouvy platí ustanovení § 2615 – </w:t>
      </w:r>
      <w:smartTag w:uri="urn:schemas-microsoft-com:office:smarttags" w:element="metricconverter">
        <w:smartTagPr>
          <w:attr w:name="ProductID" w:val="2619 OZ"/>
        </w:smartTagPr>
        <w:r w:rsidRPr="00C9243D">
          <w:rPr>
            <w:sz w:val="22"/>
            <w:szCs w:val="22"/>
          </w:rPr>
          <w:t>2619 OZ</w:t>
        </w:r>
      </w:smartTag>
      <w:r w:rsidRPr="00C9243D">
        <w:rPr>
          <w:sz w:val="22"/>
          <w:szCs w:val="22"/>
        </w:rPr>
        <w:t xml:space="preserve">. Vadu je třeba oznámit zhotoviteli bez zbytečného odkladu, jakmile ji objednatel zjistil, resp. při náležité pozornosti zjistit měl, nejpozději </w:t>
      </w:r>
      <w:r w:rsidRPr="00EA72B5">
        <w:rPr>
          <w:sz w:val="22"/>
          <w:szCs w:val="22"/>
        </w:rPr>
        <w:t>však do …. let od předání díla</w:t>
      </w:r>
      <w:r w:rsidRPr="00C9243D">
        <w:rPr>
          <w:sz w:val="22"/>
          <w:szCs w:val="22"/>
        </w:rPr>
        <w:t xml:space="preserve">. </w:t>
      </w:r>
    </w:p>
    <w:p w14:paraId="7286D620" w14:textId="77777777" w:rsidR="003D64BC" w:rsidRPr="00C9243D" w:rsidRDefault="003D64BC" w:rsidP="003D64BC">
      <w:pPr>
        <w:pStyle w:val="Zkladntext"/>
        <w:numPr>
          <w:ilvl w:val="0"/>
          <w:numId w:val="3"/>
        </w:numPr>
        <w:tabs>
          <w:tab w:val="clear" w:pos="720"/>
          <w:tab w:val="num" w:pos="284"/>
          <w:tab w:val="left" w:pos="567"/>
          <w:tab w:val="left" w:pos="851"/>
        </w:tabs>
        <w:overflowPunct/>
        <w:autoSpaceDE/>
        <w:adjustRightInd/>
        <w:ind w:left="284" w:right="-116" w:hanging="284"/>
        <w:jc w:val="both"/>
        <w:textAlignment w:val="auto"/>
        <w:rPr>
          <w:sz w:val="22"/>
          <w:szCs w:val="22"/>
        </w:rPr>
      </w:pPr>
      <w:r w:rsidRPr="00C9243D">
        <w:rPr>
          <w:sz w:val="22"/>
          <w:szCs w:val="22"/>
        </w:rPr>
        <w:t xml:space="preserve">  Záruka za jakost - záruční doba komponent výtahu byla mezi smluvními stranami sjednána takto:</w:t>
      </w:r>
    </w:p>
    <w:p w14:paraId="39D18076" w14:textId="0B347873" w:rsidR="003D64BC" w:rsidRPr="00B800D7" w:rsidRDefault="003D64BC" w:rsidP="003D64BC">
      <w:pPr>
        <w:pStyle w:val="Zkladntext"/>
        <w:numPr>
          <w:ilvl w:val="1"/>
          <w:numId w:val="3"/>
        </w:numPr>
        <w:tabs>
          <w:tab w:val="num" w:pos="284"/>
          <w:tab w:val="left" w:pos="567"/>
          <w:tab w:val="left" w:pos="851"/>
        </w:tabs>
        <w:overflowPunct/>
        <w:autoSpaceDE/>
        <w:adjustRightInd/>
        <w:ind w:left="284" w:right="-116" w:firstLine="0"/>
        <w:jc w:val="both"/>
        <w:textAlignment w:val="auto"/>
        <w:rPr>
          <w:color w:val="C00000"/>
          <w:sz w:val="22"/>
          <w:szCs w:val="22"/>
        </w:rPr>
      </w:pPr>
      <w:r w:rsidRPr="00C9243D">
        <w:rPr>
          <w:b/>
          <w:sz w:val="22"/>
          <w:szCs w:val="22"/>
        </w:rPr>
        <w:t xml:space="preserve">Záruka </w:t>
      </w:r>
      <w:r w:rsidR="00B800D7">
        <w:rPr>
          <w:b/>
          <w:sz w:val="22"/>
          <w:szCs w:val="22"/>
        </w:rPr>
        <w:t>n</w:t>
      </w:r>
      <w:r w:rsidRPr="00C9243D">
        <w:rPr>
          <w:b/>
          <w:sz w:val="22"/>
          <w:szCs w:val="22"/>
        </w:rPr>
        <w:t xml:space="preserve">a </w:t>
      </w:r>
      <w:r w:rsidR="00B800D7">
        <w:rPr>
          <w:b/>
          <w:sz w:val="22"/>
          <w:szCs w:val="22"/>
        </w:rPr>
        <w:t xml:space="preserve">celé dílo je 60 </w:t>
      </w:r>
      <w:r w:rsidRPr="00B800D7">
        <w:rPr>
          <w:b/>
          <w:sz w:val="22"/>
          <w:szCs w:val="22"/>
        </w:rPr>
        <w:fldChar w:fldCharType="begin"/>
      </w:r>
      <w:r w:rsidRPr="00B800D7">
        <w:rPr>
          <w:b/>
          <w:sz w:val="22"/>
          <w:szCs w:val="22"/>
        </w:rPr>
        <w:instrText>IQATTR(TabKontaktJednani._E_SmlouvaZaruka)</w:instrText>
      </w:r>
      <w:r w:rsidRPr="00B800D7">
        <w:rPr>
          <w:b/>
          <w:sz w:val="22"/>
          <w:szCs w:val="22"/>
        </w:rPr>
        <w:fldChar w:fldCharType="end"/>
      </w:r>
      <w:r w:rsidRPr="00B800D7">
        <w:rPr>
          <w:b/>
          <w:sz w:val="22"/>
          <w:szCs w:val="22"/>
        </w:rPr>
        <w:t>měsíců</w:t>
      </w:r>
      <w:r w:rsidR="00B800D7">
        <w:rPr>
          <w:b/>
          <w:sz w:val="22"/>
          <w:szCs w:val="22"/>
        </w:rPr>
        <w:t>, záruka na řídící desku výtahu je 120 měsíců, záruka na    komponenty je 60 měsíců.</w:t>
      </w:r>
    </w:p>
    <w:p w14:paraId="353A0C01" w14:textId="77777777" w:rsidR="003D64BC" w:rsidRPr="00C9243D" w:rsidRDefault="003D64BC" w:rsidP="003D64BC">
      <w:pPr>
        <w:pStyle w:val="Zkladntext"/>
        <w:numPr>
          <w:ilvl w:val="1"/>
          <w:numId w:val="3"/>
        </w:numPr>
        <w:tabs>
          <w:tab w:val="num" w:pos="284"/>
          <w:tab w:val="left" w:pos="567"/>
          <w:tab w:val="left" w:pos="851"/>
        </w:tabs>
        <w:overflowPunct/>
        <w:autoSpaceDE/>
        <w:adjustRightInd/>
        <w:ind w:left="284" w:right="-116" w:firstLine="0"/>
        <w:jc w:val="both"/>
        <w:textAlignment w:val="auto"/>
        <w:rPr>
          <w:color w:val="C00000"/>
          <w:sz w:val="22"/>
          <w:szCs w:val="22"/>
        </w:rPr>
      </w:pPr>
      <w:r w:rsidRPr="00C9243D">
        <w:rPr>
          <w:sz w:val="22"/>
          <w:szCs w:val="22"/>
        </w:rPr>
        <w:t>Záruka se nevztahuje:</w:t>
      </w:r>
    </w:p>
    <w:p w14:paraId="0EEB53BD" w14:textId="77777777" w:rsidR="003D64BC" w:rsidRPr="00C9243D" w:rsidRDefault="003D64BC" w:rsidP="003D64BC">
      <w:pPr>
        <w:pStyle w:val="Zkladntext"/>
        <w:tabs>
          <w:tab w:val="left" w:pos="567"/>
          <w:tab w:val="left" w:pos="851"/>
        </w:tabs>
        <w:overflowPunct/>
        <w:autoSpaceDE/>
        <w:adjustRightInd/>
        <w:spacing w:after="0"/>
        <w:ind w:left="284" w:right="-113"/>
        <w:jc w:val="both"/>
        <w:textAlignment w:val="auto"/>
        <w:rPr>
          <w:color w:val="C00000"/>
          <w:sz w:val="22"/>
          <w:szCs w:val="22"/>
        </w:rPr>
      </w:pPr>
      <w:r>
        <w:rPr>
          <w:sz w:val="22"/>
          <w:szCs w:val="22"/>
        </w:rPr>
        <w:tab/>
      </w:r>
      <w:r>
        <w:rPr>
          <w:sz w:val="22"/>
          <w:szCs w:val="22"/>
        </w:rPr>
        <w:tab/>
      </w:r>
      <w:r w:rsidRPr="00C9243D">
        <w:rPr>
          <w:sz w:val="22"/>
          <w:szCs w:val="22"/>
        </w:rPr>
        <w:t>- na spotřební materiál</w:t>
      </w:r>
    </w:p>
    <w:p w14:paraId="74F8372C" w14:textId="77777777" w:rsidR="003D64BC" w:rsidRPr="00C9243D" w:rsidRDefault="003D64BC" w:rsidP="003D64BC">
      <w:pPr>
        <w:tabs>
          <w:tab w:val="num" w:pos="993"/>
        </w:tabs>
        <w:ind w:left="993" w:hanging="142"/>
        <w:jc w:val="both"/>
        <w:rPr>
          <w:sz w:val="22"/>
          <w:szCs w:val="22"/>
        </w:rPr>
      </w:pPr>
      <w:r w:rsidRPr="00C9243D">
        <w:rPr>
          <w:sz w:val="22"/>
          <w:szCs w:val="22"/>
        </w:rPr>
        <w:t xml:space="preserve">- na opotřebení zboží nad rámec běžného užívání, mechanické poškození zboží, poškození  </w:t>
      </w:r>
    </w:p>
    <w:p w14:paraId="7169980E" w14:textId="77777777" w:rsidR="003D64BC" w:rsidRPr="00C9243D" w:rsidRDefault="003D64BC" w:rsidP="003D64BC">
      <w:pPr>
        <w:tabs>
          <w:tab w:val="num" w:pos="993"/>
        </w:tabs>
        <w:ind w:left="993" w:hanging="142"/>
        <w:jc w:val="both"/>
        <w:rPr>
          <w:sz w:val="22"/>
          <w:szCs w:val="22"/>
        </w:rPr>
      </w:pPr>
      <w:r>
        <w:rPr>
          <w:sz w:val="22"/>
          <w:szCs w:val="22"/>
        </w:rPr>
        <w:t xml:space="preserve">   </w:t>
      </w:r>
      <w:r w:rsidRPr="00C9243D">
        <w:rPr>
          <w:sz w:val="22"/>
          <w:szCs w:val="22"/>
        </w:rPr>
        <w:t>nepřípustným zásahem včetně zásahu a úprav neautorizovaným servisem nebo živelnou událostí</w:t>
      </w:r>
    </w:p>
    <w:p w14:paraId="7AFB41B3" w14:textId="77777777" w:rsidR="003D64BC" w:rsidRDefault="003D64BC" w:rsidP="003D64BC">
      <w:pPr>
        <w:tabs>
          <w:tab w:val="num" w:pos="993"/>
        </w:tabs>
        <w:ind w:left="993" w:hanging="142"/>
        <w:jc w:val="both"/>
        <w:rPr>
          <w:sz w:val="22"/>
          <w:szCs w:val="22"/>
        </w:rPr>
      </w:pPr>
      <w:r w:rsidRPr="00C9243D">
        <w:rPr>
          <w:sz w:val="22"/>
          <w:szCs w:val="22"/>
        </w:rPr>
        <w:t xml:space="preserve">- na zboží, které bylo instalováno nebo obsluhováno v rozporu s návodem k obsluze </w:t>
      </w:r>
    </w:p>
    <w:p w14:paraId="14147088" w14:textId="77777777" w:rsidR="003D64BC" w:rsidRPr="00C9243D" w:rsidRDefault="003D64BC" w:rsidP="003D64BC">
      <w:pPr>
        <w:tabs>
          <w:tab w:val="num" w:pos="993"/>
        </w:tabs>
        <w:ind w:left="993" w:hanging="142"/>
        <w:jc w:val="both"/>
        <w:rPr>
          <w:sz w:val="22"/>
          <w:szCs w:val="22"/>
        </w:rPr>
      </w:pPr>
      <w:r w:rsidRPr="00C9243D">
        <w:rPr>
          <w:sz w:val="22"/>
          <w:szCs w:val="22"/>
        </w:rPr>
        <w:t>- na poškození, které bylo způsobeno vnějšími vlivy, např. znečištěním, při styku s vodou, v</w:t>
      </w:r>
      <w:r>
        <w:rPr>
          <w:sz w:val="22"/>
          <w:szCs w:val="22"/>
        </w:rPr>
        <w:t> </w:t>
      </w:r>
      <w:r w:rsidRPr="00C9243D">
        <w:rPr>
          <w:sz w:val="22"/>
          <w:szCs w:val="22"/>
        </w:rPr>
        <w:t>důsl</w:t>
      </w:r>
      <w:r>
        <w:rPr>
          <w:sz w:val="22"/>
          <w:szCs w:val="22"/>
        </w:rPr>
        <w:t xml:space="preserve">edku </w:t>
      </w:r>
      <w:r w:rsidRPr="00C9243D">
        <w:rPr>
          <w:sz w:val="22"/>
          <w:szCs w:val="22"/>
        </w:rPr>
        <w:t>přírodních nebo jiných lokálních jevů (bouřky, přepětí v síti apod.)</w:t>
      </w:r>
    </w:p>
    <w:p w14:paraId="6F2DD8A9" w14:textId="77777777" w:rsidR="003D64BC" w:rsidRPr="00C9243D" w:rsidRDefault="003D64BC" w:rsidP="003D64BC">
      <w:pPr>
        <w:tabs>
          <w:tab w:val="num" w:pos="993"/>
        </w:tabs>
        <w:spacing w:after="120"/>
        <w:ind w:left="993" w:hanging="142"/>
        <w:jc w:val="both"/>
        <w:rPr>
          <w:sz w:val="22"/>
          <w:szCs w:val="22"/>
        </w:rPr>
      </w:pPr>
      <w:r w:rsidRPr="00C9243D">
        <w:rPr>
          <w:sz w:val="22"/>
          <w:szCs w:val="22"/>
        </w:rPr>
        <w:t>- na zboží, které bylo používáno pro jiné účely</w:t>
      </w:r>
      <w:r>
        <w:rPr>
          <w:sz w:val="22"/>
          <w:szCs w:val="22"/>
        </w:rPr>
        <w:t>,</w:t>
      </w:r>
      <w:r w:rsidRPr="00C9243D">
        <w:rPr>
          <w:sz w:val="22"/>
          <w:szCs w:val="22"/>
        </w:rPr>
        <w:t xml:space="preserve"> než je obvykle určeno</w:t>
      </w:r>
    </w:p>
    <w:p w14:paraId="4CDDC1A2" w14:textId="77777777" w:rsidR="003D64BC" w:rsidRPr="00C9243D" w:rsidRDefault="003D64BC" w:rsidP="003D64BC">
      <w:pPr>
        <w:pStyle w:val="Zkladntext"/>
        <w:tabs>
          <w:tab w:val="num" w:pos="284"/>
          <w:tab w:val="left" w:pos="567"/>
          <w:tab w:val="left" w:pos="851"/>
        </w:tabs>
        <w:ind w:left="284" w:right="-116" w:hanging="284"/>
        <w:jc w:val="both"/>
        <w:rPr>
          <w:sz w:val="22"/>
          <w:szCs w:val="22"/>
        </w:rPr>
      </w:pPr>
      <w:r>
        <w:rPr>
          <w:sz w:val="22"/>
          <w:szCs w:val="22"/>
        </w:rPr>
        <w:tab/>
      </w:r>
      <w:r w:rsidRPr="00C9243D">
        <w:rPr>
          <w:sz w:val="22"/>
          <w:szCs w:val="22"/>
        </w:rPr>
        <w:t xml:space="preserve">Záruční doba počíná běžet předáním díla. </w:t>
      </w:r>
    </w:p>
    <w:p w14:paraId="725A2F9A" w14:textId="77777777" w:rsidR="003D64BC" w:rsidRPr="00C9243D" w:rsidRDefault="003D64BC" w:rsidP="003D64BC">
      <w:pPr>
        <w:pStyle w:val="Zkladntext"/>
        <w:tabs>
          <w:tab w:val="num" w:pos="284"/>
          <w:tab w:val="left" w:pos="567"/>
          <w:tab w:val="left" w:pos="851"/>
        </w:tabs>
        <w:ind w:left="284" w:right="-116" w:hanging="284"/>
        <w:jc w:val="both"/>
        <w:rPr>
          <w:sz w:val="22"/>
          <w:szCs w:val="22"/>
        </w:rPr>
      </w:pPr>
      <w:r>
        <w:rPr>
          <w:sz w:val="22"/>
          <w:szCs w:val="22"/>
        </w:rPr>
        <w:tab/>
      </w:r>
      <w:r w:rsidRPr="00C9243D">
        <w:rPr>
          <w:sz w:val="22"/>
          <w:szCs w:val="22"/>
        </w:rPr>
        <w:t xml:space="preserve"> </w:t>
      </w:r>
    </w:p>
    <w:p w14:paraId="08E1194A" w14:textId="77777777" w:rsidR="003D64BC" w:rsidRPr="00C9243D" w:rsidRDefault="003D64BC" w:rsidP="003D64BC">
      <w:pPr>
        <w:pStyle w:val="Zkladntext"/>
        <w:tabs>
          <w:tab w:val="num" w:pos="284"/>
          <w:tab w:val="left" w:pos="567"/>
          <w:tab w:val="left" w:pos="851"/>
        </w:tabs>
        <w:ind w:left="284" w:right="-116" w:hanging="284"/>
        <w:jc w:val="both"/>
        <w:rPr>
          <w:sz w:val="22"/>
          <w:szCs w:val="22"/>
        </w:rPr>
      </w:pPr>
      <w:r>
        <w:rPr>
          <w:sz w:val="22"/>
          <w:szCs w:val="22"/>
        </w:rPr>
        <w:tab/>
      </w:r>
      <w:r w:rsidRPr="00C9243D">
        <w:rPr>
          <w:sz w:val="22"/>
          <w:szCs w:val="22"/>
        </w:rPr>
        <w:t>Reklamaci vady komponenty, na kterou se vztahuje záruka za jakost je objednatel povinen předat zhotoviteli písemně s popisem vady. V případě, že zhotovitel neodstraní řádně a oprávněně reklamované vady ve stanovené lhůtě, je objednatel oprávněn po dodatečné písemné výzvě zhotoviteli a stanovení dodatečné přiměřené, nejméně pětidenní lhůty k odstranění vady, zajistit odstranění vady a zhotovitel se zavazuje uhradit objednateli veškeré náklady vzniklé v souvislosti s takovýmto odstraněním vad.</w:t>
      </w:r>
    </w:p>
    <w:p w14:paraId="3E93E68D" w14:textId="77777777" w:rsidR="003D64BC" w:rsidRDefault="003D64BC" w:rsidP="003D64BC">
      <w:pPr>
        <w:pStyle w:val="Zkladntext"/>
        <w:numPr>
          <w:ilvl w:val="0"/>
          <w:numId w:val="3"/>
        </w:numPr>
        <w:tabs>
          <w:tab w:val="clear" w:pos="720"/>
          <w:tab w:val="num" w:pos="284"/>
          <w:tab w:val="left" w:pos="567"/>
          <w:tab w:val="left" w:pos="851"/>
        </w:tabs>
        <w:overflowPunct/>
        <w:autoSpaceDE/>
        <w:adjustRightInd/>
        <w:ind w:left="284" w:right="-113" w:hanging="284"/>
        <w:jc w:val="both"/>
        <w:textAlignment w:val="auto"/>
        <w:rPr>
          <w:sz w:val="22"/>
          <w:szCs w:val="22"/>
        </w:rPr>
      </w:pPr>
      <w:r w:rsidRPr="00C9243D">
        <w:rPr>
          <w:sz w:val="22"/>
          <w:szCs w:val="22"/>
        </w:rPr>
        <w:t>Riziko vzniku škody na prováděném díle přechází ze zhotovitele na objednatele dnem předání a převzetí díla.</w:t>
      </w:r>
    </w:p>
    <w:p w14:paraId="4B0091AE" w14:textId="77777777" w:rsidR="003D64BC" w:rsidRDefault="003D64BC" w:rsidP="003D64BC">
      <w:pPr>
        <w:pStyle w:val="Zkladntext"/>
        <w:numPr>
          <w:ilvl w:val="0"/>
          <w:numId w:val="3"/>
        </w:numPr>
        <w:tabs>
          <w:tab w:val="clear" w:pos="720"/>
          <w:tab w:val="num" w:pos="284"/>
          <w:tab w:val="left" w:pos="567"/>
          <w:tab w:val="left" w:pos="851"/>
        </w:tabs>
        <w:overflowPunct/>
        <w:autoSpaceDE/>
        <w:adjustRightInd/>
        <w:spacing w:after="0"/>
        <w:ind w:left="284" w:right="-113" w:hanging="284"/>
        <w:jc w:val="both"/>
        <w:textAlignment w:val="auto"/>
        <w:rPr>
          <w:sz w:val="22"/>
          <w:szCs w:val="22"/>
        </w:rPr>
      </w:pPr>
      <w:r>
        <w:rPr>
          <w:sz w:val="22"/>
          <w:szCs w:val="22"/>
        </w:rPr>
        <w:t>Vlastnické právo ke zhotovenému dílu přechází ze zhotovitele na objednatele úplným uhrazením ceny díla.</w:t>
      </w:r>
    </w:p>
    <w:p w14:paraId="6FE18D9C" w14:textId="77777777" w:rsidR="003D64BC" w:rsidRPr="00671C26" w:rsidRDefault="003D64BC" w:rsidP="003D64BC">
      <w:pPr>
        <w:pStyle w:val="Zkladntext"/>
        <w:tabs>
          <w:tab w:val="left" w:pos="567"/>
          <w:tab w:val="left" w:pos="851"/>
        </w:tabs>
        <w:overflowPunct/>
        <w:autoSpaceDE/>
        <w:adjustRightInd/>
        <w:spacing w:after="0"/>
        <w:ind w:left="284" w:right="-113"/>
        <w:jc w:val="both"/>
        <w:textAlignment w:val="auto"/>
        <w:rPr>
          <w:sz w:val="22"/>
          <w:szCs w:val="22"/>
        </w:rPr>
      </w:pPr>
    </w:p>
    <w:p w14:paraId="3B028BDD" w14:textId="77777777" w:rsidR="0041135F" w:rsidRDefault="0041135F" w:rsidP="003D64BC">
      <w:pPr>
        <w:jc w:val="center"/>
        <w:rPr>
          <w:b/>
          <w:sz w:val="28"/>
          <w:szCs w:val="28"/>
        </w:rPr>
      </w:pPr>
    </w:p>
    <w:p w14:paraId="6BBC703A" w14:textId="77777777" w:rsidR="0041135F" w:rsidRDefault="0041135F" w:rsidP="003D64BC">
      <w:pPr>
        <w:jc w:val="center"/>
        <w:rPr>
          <w:b/>
          <w:sz w:val="28"/>
          <w:szCs w:val="28"/>
        </w:rPr>
      </w:pPr>
    </w:p>
    <w:p w14:paraId="372A6432" w14:textId="77777777" w:rsidR="003D64BC" w:rsidRDefault="003D64BC" w:rsidP="003D64BC">
      <w:pPr>
        <w:jc w:val="center"/>
        <w:rPr>
          <w:b/>
          <w:sz w:val="28"/>
          <w:szCs w:val="28"/>
        </w:rPr>
      </w:pPr>
      <w:r>
        <w:rPr>
          <w:b/>
          <w:sz w:val="28"/>
          <w:szCs w:val="28"/>
        </w:rPr>
        <w:t>VII.</w:t>
      </w:r>
    </w:p>
    <w:p w14:paraId="7052A734" w14:textId="77777777" w:rsidR="003D64BC" w:rsidRDefault="003D64BC" w:rsidP="003D64BC">
      <w:pPr>
        <w:jc w:val="center"/>
        <w:rPr>
          <w:b/>
          <w:sz w:val="28"/>
          <w:szCs w:val="28"/>
        </w:rPr>
      </w:pPr>
      <w:r>
        <w:rPr>
          <w:b/>
          <w:sz w:val="28"/>
          <w:szCs w:val="28"/>
        </w:rPr>
        <w:t>Závazky objednatele a zhotovitele</w:t>
      </w:r>
    </w:p>
    <w:p w14:paraId="2DE57C50" w14:textId="77777777" w:rsidR="003D64BC" w:rsidRDefault="003D64BC" w:rsidP="003D64BC">
      <w:pPr>
        <w:jc w:val="both"/>
        <w:rPr>
          <w:b/>
          <w:sz w:val="8"/>
          <w:szCs w:val="8"/>
        </w:rPr>
      </w:pPr>
    </w:p>
    <w:p w14:paraId="57DEDDCE" w14:textId="77777777" w:rsidR="003D64BC" w:rsidRPr="00671C26" w:rsidRDefault="003D64BC" w:rsidP="003D64BC">
      <w:pPr>
        <w:pStyle w:val="Zkladntext"/>
        <w:widowControl w:val="0"/>
        <w:numPr>
          <w:ilvl w:val="0"/>
          <w:numId w:val="4"/>
        </w:numPr>
        <w:tabs>
          <w:tab w:val="clear" w:pos="720"/>
          <w:tab w:val="num" w:pos="284"/>
        </w:tabs>
        <w:overflowPunct/>
        <w:ind w:left="284" w:hanging="284"/>
        <w:jc w:val="both"/>
        <w:textAlignment w:val="auto"/>
        <w:rPr>
          <w:sz w:val="22"/>
          <w:szCs w:val="22"/>
        </w:rPr>
      </w:pPr>
      <w:r w:rsidRPr="00671C26">
        <w:rPr>
          <w:sz w:val="22"/>
          <w:szCs w:val="22"/>
        </w:rPr>
        <w:t xml:space="preserve">Objednatel nebo technický dozor objednatele je oprávněn provádět průběžnou kontrolu zhotovovaného díla a plnění smluvních podmínek. </w:t>
      </w:r>
    </w:p>
    <w:p w14:paraId="1BF01263" w14:textId="77777777" w:rsidR="003D64BC" w:rsidRDefault="003D64BC" w:rsidP="003D64BC">
      <w:pPr>
        <w:pStyle w:val="Zkladntext"/>
        <w:widowControl w:val="0"/>
        <w:numPr>
          <w:ilvl w:val="0"/>
          <w:numId w:val="4"/>
        </w:numPr>
        <w:tabs>
          <w:tab w:val="clear" w:pos="720"/>
          <w:tab w:val="num" w:pos="284"/>
        </w:tabs>
        <w:overflowPunct/>
        <w:ind w:left="284" w:hanging="284"/>
        <w:jc w:val="both"/>
        <w:textAlignment w:val="auto"/>
        <w:rPr>
          <w:sz w:val="22"/>
          <w:szCs w:val="22"/>
        </w:rPr>
      </w:pPr>
      <w:r w:rsidRPr="00671C26">
        <w:rPr>
          <w:sz w:val="22"/>
          <w:szCs w:val="22"/>
        </w:rPr>
        <w:t>Objednatel nepřebírá žádnou zodpovědnost za případné ztráty či poškození materiálu a zařízení zhotovitele, umístěné v prostoru staveniště – montáže.</w:t>
      </w:r>
    </w:p>
    <w:p w14:paraId="63FE1EAE" w14:textId="77777777" w:rsidR="003D64BC" w:rsidRPr="00276DE3" w:rsidRDefault="003D64BC" w:rsidP="003D64BC">
      <w:pPr>
        <w:pStyle w:val="Zkladntext"/>
        <w:widowControl w:val="0"/>
        <w:numPr>
          <w:ilvl w:val="0"/>
          <w:numId w:val="4"/>
        </w:numPr>
        <w:tabs>
          <w:tab w:val="clear" w:pos="720"/>
          <w:tab w:val="num" w:pos="284"/>
        </w:tabs>
        <w:overflowPunct/>
        <w:ind w:left="284" w:hanging="284"/>
        <w:jc w:val="both"/>
        <w:textAlignment w:val="auto"/>
        <w:rPr>
          <w:sz w:val="22"/>
          <w:szCs w:val="22"/>
        </w:rPr>
      </w:pPr>
      <w:r w:rsidRPr="00AF4BAA">
        <w:rPr>
          <w:sz w:val="22"/>
          <w:szCs w:val="22"/>
        </w:rPr>
        <w:t>Objednatel zajistí prostory pro uskladnění technologie výtahu a nářadí potřebného pro montáž výtahu a prostory pro uložení demontovaného materiálu. V případě, že pozemek je majetkem města, objednatel zajistí zábor pro uložení demontovaného materiálu po dobu nezbytně nutnou při rekonstrukci výtahu.</w:t>
      </w:r>
    </w:p>
    <w:p w14:paraId="26EBD453" w14:textId="77777777" w:rsidR="003D64BC" w:rsidRPr="00276DE3" w:rsidRDefault="003D64BC" w:rsidP="003D64BC">
      <w:pPr>
        <w:pStyle w:val="Zkladntext"/>
        <w:widowControl w:val="0"/>
        <w:numPr>
          <w:ilvl w:val="0"/>
          <w:numId w:val="4"/>
        </w:numPr>
        <w:tabs>
          <w:tab w:val="clear" w:pos="720"/>
          <w:tab w:val="num" w:pos="284"/>
        </w:tabs>
        <w:overflowPunct/>
        <w:ind w:left="284" w:hanging="284"/>
        <w:jc w:val="both"/>
        <w:textAlignment w:val="auto"/>
        <w:rPr>
          <w:sz w:val="22"/>
          <w:szCs w:val="22"/>
        </w:rPr>
      </w:pPr>
      <w:r w:rsidRPr="00671C26">
        <w:rPr>
          <w:sz w:val="22"/>
          <w:szCs w:val="22"/>
        </w:rPr>
        <w:t>Zhotovitel je povinen při zhotovování díla dodržovat veškeré bezpečnostní a jiné předpisy stejně jako případná rozhodnutí orgánů státní správy týkající se zhotovovaného díla.</w:t>
      </w:r>
      <w:r w:rsidRPr="00276DE3">
        <w:rPr>
          <w:sz w:val="22"/>
          <w:szCs w:val="22"/>
        </w:rPr>
        <w:t xml:space="preserve"> </w:t>
      </w:r>
    </w:p>
    <w:p w14:paraId="0A2DE33A" w14:textId="073FECCA" w:rsidR="003D64BC" w:rsidRPr="009625FC" w:rsidRDefault="003D64BC" w:rsidP="004F59E9">
      <w:pPr>
        <w:pStyle w:val="Zkladntext"/>
        <w:widowControl w:val="0"/>
        <w:numPr>
          <w:ilvl w:val="0"/>
          <w:numId w:val="4"/>
        </w:numPr>
        <w:tabs>
          <w:tab w:val="clear" w:pos="720"/>
          <w:tab w:val="num" w:pos="284"/>
        </w:tabs>
        <w:overflowPunct/>
        <w:spacing w:after="0"/>
        <w:ind w:left="284" w:hanging="284"/>
        <w:jc w:val="both"/>
        <w:textAlignment w:val="auto"/>
        <w:rPr>
          <w:sz w:val="22"/>
          <w:szCs w:val="22"/>
        </w:rPr>
      </w:pPr>
      <w:r w:rsidRPr="009625FC">
        <w:rPr>
          <w:sz w:val="22"/>
          <w:szCs w:val="22"/>
        </w:rPr>
        <w:t>Zhotovitel není oprávněn, není-li k tomu pro konkrétní akt konkrétně objednatelem pověřen, poskytovat či sdělovat jakékoliv informace či podklady, které souvisejí s jeho plněním či stavem na předmětné stavbě třetím stranám.</w:t>
      </w:r>
    </w:p>
    <w:p w14:paraId="1D72D64E" w14:textId="77777777" w:rsidR="003D64BC" w:rsidRPr="00671C26" w:rsidRDefault="003D64BC" w:rsidP="003D64BC">
      <w:pPr>
        <w:pStyle w:val="Zkladntext"/>
        <w:widowControl w:val="0"/>
        <w:numPr>
          <w:ilvl w:val="0"/>
          <w:numId w:val="4"/>
        </w:numPr>
        <w:tabs>
          <w:tab w:val="clear" w:pos="720"/>
          <w:tab w:val="num" w:pos="284"/>
        </w:tabs>
        <w:overflowPunct/>
        <w:ind w:left="284" w:hanging="284"/>
        <w:jc w:val="both"/>
        <w:textAlignment w:val="auto"/>
        <w:rPr>
          <w:i/>
          <w:sz w:val="22"/>
          <w:szCs w:val="22"/>
          <w:u w:val="single"/>
        </w:rPr>
      </w:pPr>
      <w:r w:rsidRPr="00671C26">
        <w:rPr>
          <w:sz w:val="22"/>
          <w:szCs w:val="22"/>
        </w:rPr>
        <w:t>Zhotovitel je při provádění prací povinen postupovat tak, aby co nejvíce šetřil práv třetích osob, které se na staveništi – místu montáže vyskytují, zejména zajistí, aby prováděním prací nerušil výkon jejich činnosti. Dále je zhotovitel povinen zajistí, aby z jeho strany nedocházelo k poškozování prací provedených jinými dodavateli s tím, že za tímto účelem je zhotovitel povi</w:t>
      </w:r>
      <w:r w:rsidR="00406AF8">
        <w:rPr>
          <w:sz w:val="22"/>
          <w:szCs w:val="22"/>
        </w:rPr>
        <w:t>nen přijmout nezbytná opatření.</w:t>
      </w:r>
    </w:p>
    <w:p w14:paraId="59942495" w14:textId="77777777" w:rsidR="003D64BC" w:rsidRPr="00671C26" w:rsidRDefault="003D64BC" w:rsidP="003D64BC">
      <w:pPr>
        <w:pStyle w:val="Odstavecseseznamem"/>
        <w:numPr>
          <w:ilvl w:val="0"/>
          <w:numId w:val="4"/>
        </w:numPr>
        <w:tabs>
          <w:tab w:val="clear" w:pos="720"/>
          <w:tab w:val="num" w:pos="284"/>
        </w:tabs>
        <w:overflowPunct/>
        <w:autoSpaceDE/>
        <w:adjustRightInd/>
        <w:spacing w:after="120"/>
        <w:ind w:left="284" w:hanging="284"/>
        <w:jc w:val="both"/>
        <w:rPr>
          <w:sz w:val="22"/>
          <w:szCs w:val="22"/>
        </w:rPr>
      </w:pPr>
      <w:r w:rsidRPr="00671C26">
        <w:rPr>
          <w:sz w:val="22"/>
          <w:szCs w:val="22"/>
        </w:rPr>
        <w:t>Zhotovitel povede záznam o stavbě – montážní deník, v němž bude zapisovat všechny údaje, které pokládá za důležité (zejména je povinen zapisovat údaje o stavu pracoviště,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 pro řádné provádění díla. V případě neočekávaných událostí nebo okolností mající zvláštní význam pro postup montáže pořizuje zhotovitel i příslušnou fotodokumentaci, která se stane součástí záznamu o stavbě. Záznam bude uložen u vedoucího montéra a objednatel nebo jím pověřený dozor má právo kdykoli do něj nahlížet a zapisovat. Originál záznamu o stavbě je zhotovitel povinen předat objednateli při předání díla.</w:t>
      </w:r>
    </w:p>
    <w:p w14:paraId="234C5574" w14:textId="7AF9C3BB" w:rsidR="003D64BC" w:rsidRPr="00B800D7" w:rsidRDefault="003D64BC" w:rsidP="003D64BC">
      <w:pPr>
        <w:pStyle w:val="Bezmezer"/>
        <w:numPr>
          <w:ilvl w:val="0"/>
          <w:numId w:val="4"/>
        </w:numPr>
        <w:tabs>
          <w:tab w:val="clear" w:pos="720"/>
          <w:tab w:val="num" w:pos="284"/>
        </w:tabs>
        <w:spacing w:after="120"/>
        <w:ind w:left="284" w:hanging="284"/>
        <w:jc w:val="both"/>
        <w:rPr>
          <w:rFonts w:ascii="Times New Roman" w:hAnsi="Times New Roman"/>
        </w:rPr>
      </w:pPr>
      <w:r w:rsidRPr="00B800D7">
        <w:rPr>
          <w:rFonts w:ascii="Times New Roman" w:hAnsi="Times New Roman"/>
        </w:rPr>
        <w:t xml:space="preserve">Demontáž i montáž výtahu proběhne podle technické specifikace a postupu dle ČSN EN ISO 9001, ČSN EN ISO </w:t>
      </w:r>
      <w:smartTag w:uri="urn:schemas-microsoft-com:office:smarttags" w:element="metricconverter">
        <w:smartTagPr>
          <w:attr w:name="ProductID" w:val="14001 a"/>
        </w:smartTagPr>
        <w:r w:rsidRPr="00B800D7">
          <w:rPr>
            <w:rFonts w:ascii="Times New Roman" w:hAnsi="Times New Roman"/>
          </w:rPr>
          <w:t>14001 a</w:t>
        </w:r>
      </w:smartTag>
      <w:r w:rsidRPr="00B800D7">
        <w:rPr>
          <w:rFonts w:ascii="Times New Roman" w:hAnsi="Times New Roman"/>
        </w:rPr>
        <w:t xml:space="preserve"> ČSN </w:t>
      </w:r>
      <w:r w:rsidR="00B800D7" w:rsidRPr="00B800D7">
        <w:rPr>
          <w:rFonts w:ascii="Times New Roman" w:hAnsi="Times New Roman"/>
        </w:rPr>
        <w:t>ISO - 45001</w:t>
      </w:r>
      <w:r w:rsidRPr="00B800D7">
        <w:rPr>
          <w:rFonts w:ascii="Times New Roman" w:hAnsi="Times New Roman"/>
        </w:rPr>
        <w:t xml:space="preserve">. </w:t>
      </w:r>
    </w:p>
    <w:p w14:paraId="4276F724" w14:textId="47F44AE2" w:rsidR="003D64BC" w:rsidRPr="00671C26" w:rsidRDefault="003D64BC" w:rsidP="003D64BC">
      <w:pPr>
        <w:pStyle w:val="Bezmezer"/>
        <w:numPr>
          <w:ilvl w:val="0"/>
          <w:numId w:val="4"/>
        </w:numPr>
        <w:tabs>
          <w:tab w:val="clear" w:pos="720"/>
          <w:tab w:val="num" w:pos="284"/>
        </w:tabs>
        <w:ind w:left="284" w:hanging="284"/>
        <w:jc w:val="both"/>
        <w:rPr>
          <w:rFonts w:ascii="Times New Roman" w:hAnsi="Times New Roman"/>
        </w:rPr>
      </w:pPr>
      <w:r w:rsidRPr="00671C26">
        <w:rPr>
          <w:rFonts w:ascii="Times New Roman" w:hAnsi="Times New Roman"/>
          <w:kern w:val="2"/>
        </w:rPr>
        <w:t xml:space="preserve"> Zhotovitel zajistí odvoz veškerého materiálu (neupotřebitelného), který vznikne při demontáži původní</w:t>
      </w:r>
      <w:r w:rsidR="00944E4A">
        <w:rPr>
          <w:rFonts w:ascii="Times New Roman" w:hAnsi="Times New Roman"/>
          <w:kern w:val="2"/>
        </w:rPr>
        <w:t>ho a montáži nového výtahu.</w:t>
      </w:r>
      <w:r w:rsidRPr="00671C26">
        <w:rPr>
          <w:rFonts w:ascii="Times New Roman" w:hAnsi="Times New Roman"/>
        </w:rPr>
        <w:t xml:space="preserve"> Pokud bude materiál vykazovat vlastnosti odpadu, bude zařazen dle zákona č. 5</w:t>
      </w:r>
      <w:r w:rsidR="00B800D7">
        <w:rPr>
          <w:rFonts w:ascii="Times New Roman" w:hAnsi="Times New Roman"/>
        </w:rPr>
        <w:t>41</w:t>
      </w:r>
      <w:r w:rsidRPr="00671C26">
        <w:rPr>
          <w:rFonts w:ascii="Times New Roman" w:hAnsi="Times New Roman"/>
        </w:rPr>
        <w:t>/20</w:t>
      </w:r>
      <w:r w:rsidR="00B800D7">
        <w:rPr>
          <w:rFonts w:ascii="Times New Roman" w:hAnsi="Times New Roman"/>
        </w:rPr>
        <w:t>2</w:t>
      </w:r>
      <w:r w:rsidRPr="00671C26">
        <w:rPr>
          <w:rFonts w:ascii="Times New Roman" w:hAnsi="Times New Roman"/>
        </w:rPr>
        <w:t>0 Sb.</w:t>
      </w:r>
      <w:r w:rsidR="00B800D7">
        <w:rPr>
          <w:rFonts w:ascii="Times New Roman" w:hAnsi="Times New Roman"/>
        </w:rPr>
        <w:t xml:space="preserve"> a zákona č. 542/2020 Sb.</w:t>
      </w:r>
      <w:r w:rsidRPr="00671C26">
        <w:rPr>
          <w:rFonts w:ascii="Times New Roman" w:hAnsi="Times New Roman"/>
        </w:rPr>
        <w:t>, v platném znění. Na základě tohoto postupu při demontáži a montáži výtahu, nevzniknou ostatní ani nebezpečné odpady. Zhotovitel vystaví „Doklad o likvidaci neupotřebitelného materiálu po demontáži a montáži výtahu“, který bude objednateli předložen při předání a převzetí díla. Finanční prostředky získané roztříděním neupotřebitelného materiálu na materiál, který lze případně využít nebo recyklovat, tedy finančně zhodnotit, budou použity na platbu za likvidaci materiálu, který je nutné dle zákona odstranit prostřednictvím oprávněné osoby.</w:t>
      </w:r>
    </w:p>
    <w:p w14:paraId="68F3FC2A" w14:textId="77777777" w:rsidR="003D64BC" w:rsidRPr="00671C26" w:rsidRDefault="003D64BC" w:rsidP="003D64BC">
      <w:pPr>
        <w:tabs>
          <w:tab w:val="num" w:pos="284"/>
        </w:tabs>
        <w:ind w:left="284" w:hanging="284"/>
        <w:jc w:val="both"/>
        <w:rPr>
          <w:sz w:val="22"/>
          <w:szCs w:val="22"/>
        </w:rPr>
      </w:pPr>
      <w:r>
        <w:rPr>
          <w:sz w:val="22"/>
          <w:szCs w:val="22"/>
        </w:rPr>
        <w:tab/>
      </w:r>
      <w:r w:rsidRPr="00671C26">
        <w:rPr>
          <w:sz w:val="22"/>
          <w:szCs w:val="22"/>
        </w:rPr>
        <w:t>V případě likvidace materiálu vzniklého při demontáži a montáži výtahu objednatelem, je tento povinen provést likvidaci veškerého materiálu (železo, dřevo, stavební suť, …) dle zákona č. 185/2001 Sb., v platném znění.</w:t>
      </w:r>
    </w:p>
    <w:p w14:paraId="731DBA29" w14:textId="77777777" w:rsidR="003D64BC" w:rsidRPr="00671C26" w:rsidRDefault="003D64BC" w:rsidP="003D64BC">
      <w:pPr>
        <w:tabs>
          <w:tab w:val="num" w:pos="284"/>
        </w:tabs>
        <w:spacing w:after="120"/>
        <w:ind w:left="284" w:hanging="284"/>
        <w:jc w:val="both"/>
        <w:rPr>
          <w:sz w:val="22"/>
          <w:szCs w:val="22"/>
        </w:rPr>
      </w:pPr>
      <w:r>
        <w:rPr>
          <w:sz w:val="22"/>
          <w:szCs w:val="22"/>
        </w:rPr>
        <w:tab/>
      </w:r>
      <w:r w:rsidRPr="00671C26">
        <w:rPr>
          <w:sz w:val="22"/>
          <w:szCs w:val="22"/>
        </w:rPr>
        <w:t>V případě požadavku objednatele na ponechání některých částí demontovaného výtahu nebo z opláštění šachty, je tento taktéž povinen provést likvidaci veškerého materiálu, který vznikne při demontáži a montáži výtahu.</w:t>
      </w:r>
    </w:p>
    <w:p w14:paraId="567BAE1B" w14:textId="77777777" w:rsidR="003D64BC" w:rsidRDefault="003D64BC" w:rsidP="003D64BC">
      <w:pPr>
        <w:numPr>
          <w:ilvl w:val="0"/>
          <w:numId w:val="4"/>
        </w:numPr>
        <w:tabs>
          <w:tab w:val="clear" w:pos="720"/>
          <w:tab w:val="num" w:pos="284"/>
        </w:tabs>
        <w:ind w:left="284" w:hanging="284"/>
        <w:jc w:val="both"/>
        <w:textAlignment w:val="auto"/>
        <w:rPr>
          <w:noProof/>
          <w:sz w:val="22"/>
          <w:szCs w:val="22"/>
        </w:rPr>
      </w:pPr>
      <w:r w:rsidRPr="00671C26">
        <w:rPr>
          <w:sz w:val="22"/>
          <w:szCs w:val="22"/>
        </w:rPr>
        <w:t xml:space="preserve"> Svařovat v areálu objektu bude možné pouze na základě povolení ke svařování, které před započetím práce vystaví zástupce zhotovitele (vedoucí montér) ve spolupráci s objednatelem nebo jím pověřenou osobou. Objednatel zajistí následný dohled po skončení svařování po dobu osmi hodin dle vyhlášky Ministerstva vnitra č. 87/2000 Sb., § 4, odst. 1. Za započetí svařování a jeho bezpečný průběh z hlediska PO zodpovídá zhotovitelem určený pracovník, který nesmí dát pokyn k zahájení práce nebo zahájit práci bez řádně vyplněného „Povolení ke svařování“. Za zajištění požární prevence po dobu svařování zodpovídá </w:t>
      </w:r>
      <w:r w:rsidRPr="00671C26">
        <w:rPr>
          <w:sz w:val="22"/>
          <w:szCs w:val="22"/>
        </w:rPr>
        <w:lastRenderedPageBreak/>
        <w:t>zhotovitelem určený pracovník, za následný dohled zodpovídá objednatel. Jestliže objednatel odmítne vyplnit a potvrdit „Povolení ke svařování“ a zajistit následný dohled po svařování, nebude možné pokračovat v práci na díle a tím nebude možné dodržet termín předání díla do užívání.</w:t>
      </w:r>
    </w:p>
    <w:p w14:paraId="61D31B59" w14:textId="77777777" w:rsidR="00C6331E" w:rsidRDefault="00C6331E" w:rsidP="00033E9A">
      <w:pPr>
        <w:rPr>
          <w:b/>
          <w:sz w:val="28"/>
          <w:szCs w:val="28"/>
        </w:rPr>
      </w:pPr>
    </w:p>
    <w:p w14:paraId="7ACD017E" w14:textId="77777777" w:rsidR="003D64BC" w:rsidRDefault="003D64BC" w:rsidP="003D64BC">
      <w:pPr>
        <w:jc w:val="center"/>
        <w:rPr>
          <w:b/>
          <w:sz w:val="28"/>
          <w:szCs w:val="28"/>
        </w:rPr>
      </w:pPr>
      <w:r>
        <w:rPr>
          <w:b/>
          <w:sz w:val="28"/>
          <w:szCs w:val="28"/>
        </w:rPr>
        <w:t>VIII.</w:t>
      </w:r>
    </w:p>
    <w:p w14:paraId="25BF28A6" w14:textId="77777777" w:rsidR="003D64BC" w:rsidRDefault="003D64BC" w:rsidP="003D64BC">
      <w:pPr>
        <w:jc w:val="center"/>
        <w:rPr>
          <w:b/>
          <w:sz w:val="28"/>
          <w:szCs w:val="28"/>
        </w:rPr>
      </w:pPr>
      <w:r>
        <w:rPr>
          <w:b/>
          <w:sz w:val="28"/>
          <w:szCs w:val="28"/>
        </w:rPr>
        <w:t>Splnění závazku zhotovitele</w:t>
      </w:r>
    </w:p>
    <w:p w14:paraId="3187351B" w14:textId="77777777" w:rsidR="003D64BC" w:rsidRDefault="003D64BC" w:rsidP="003D64BC">
      <w:pPr>
        <w:jc w:val="both"/>
        <w:rPr>
          <w:sz w:val="8"/>
          <w:szCs w:val="8"/>
        </w:rPr>
      </w:pPr>
    </w:p>
    <w:p w14:paraId="2B0D2D9E" w14:textId="77777777" w:rsidR="003D64BC" w:rsidRPr="00671C26" w:rsidRDefault="003D64BC" w:rsidP="003D64BC">
      <w:pPr>
        <w:pStyle w:val="Zkladntext"/>
        <w:numPr>
          <w:ilvl w:val="0"/>
          <w:numId w:val="5"/>
        </w:numPr>
        <w:tabs>
          <w:tab w:val="clear" w:pos="720"/>
          <w:tab w:val="num" w:pos="284"/>
          <w:tab w:val="left" w:pos="426"/>
          <w:tab w:val="left" w:pos="567"/>
          <w:tab w:val="left" w:pos="851"/>
          <w:tab w:val="left" w:pos="1398"/>
        </w:tabs>
        <w:overflowPunct/>
        <w:autoSpaceDE/>
        <w:adjustRightInd/>
        <w:ind w:left="284" w:hanging="284"/>
        <w:jc w:val="both"/>
        <w:textAlignment w:val="auto"/>
        <w:rPr>
          <w:sz w:val="22"/>
          <w:szCs w:val="22"/>
        </w:rPr>
      </w:pPr>
      <w:r w:rsidRPr="00671C26">
        <w:rPr>
          <w:sz w:val="22"/>
          <w:szCs w:val="22"/>
        </w:rPr>
        <w:t>Dílo je provedeno, je-li dokončeno a předáno. Dílo je dokončeno dnem protokolárního předání a převzetí díla – podpisem Zápisu o předání díla, kdy nejpozději je předvedena jeho způsobilost sloužit svému účelu. Součástí splnění smlouvy je předání dokumentace výtahu. Objednatel nemá právo odmítnout převzetí díla pro ojedinělé drobné vady, které samy o sobě ani ve spojení s jinými nebrání užívání díla funkčně nebo esteticky, ani jeho užívání podstatným způsobem neomezují.</w:t>
      </w:r>
    </w:p>
    <w:p w14:paraId="339BD3F3" w14:textId="77777777" w:rsidR="003D64BC" w:rsidRDefault="003D64BC" w:rsidP="003D64BC">
      <w:pPr>
        <w:pStyle w:val="Zkladntext"/>
        <w:numPr>
          <w:ilvl w:val="0"/>
          <w:numId w:val="5"/>
        </w:numPr>
        <w:tabs>
          <w:tab w:val="clear" w:pos="720"/>
          <w:tab w:val="num" w:pos="284"/>
          <w:tab w:val="left" w:pos="567"/>
          <w:tab w:val="left" w:pos="851"/>
        </w:tabs>
        <w:overflowPunct/>
        <w:autoSpaceDE/>
        <w:adjustRightInd/>
        <w:spacing w:after="0"/>
        <w:ind w:left="284" w:hanging="284"/>
        <w:jc w:val="both"/>
        <w:textAlignment w:val="auto"/>
        <w:rPr>
          <w:sz w:val="22"/>
          <w:szCs w:val="22"/>
        </w:rPr>
      </w:pPr>
      <w:r w:rsidRPr="00671C26">
        <w:rPr>
          <w:sz w:val="22"/>
          <w:szCs w:val="22"/>
        </w:rPr>
        <w:t>O předání a převzetí předmětu díla sepíší smluvní strany písemný zápis – Zápis o předání díla. Zhotovitel vyzve objednatele k protokolárnímu převzetí díla nejpozději 3 pracovní dny předem. Předání a převzetí díla musí být osobně přítomen zmocněnec objednatele i zhotovitele. Objednatel převezme dokončené dílo s výhradami, nebo bez výhrad. Případné výhrady se uvedou v předávacím protokolu.</w:t>
      </w:r>
    </w:p>
    <w:p w14:paraId="7C1EEB0A" w14:textId="77777777" w:rsidR="003D64BC" w:rsidRPr="00671C26" w:rsidRDefault="003D64BC" w:rsidP="003D64BC">
      <w:pPr>
        <w:pStyle w:val="Zkladntext"/>
        <w:tabs>
          <w:tab w:val="num" w:pos="284"/>
          <w:tab w:val="left" w:pos="567"/>
          <w:tab w:val="left" w:pos="851"/>
        </w:tabs>
        <w:overflowPunct/>
        <w:autoSpaceDE/>
        <w:adjustRightInd/>
        <w:spacing w:after="0"/>
        <w:ind w:left="284"/>
        <w:jc w:val="both"/>
        <w:textAlignment w:val="auto"/>
        <w:rPr>
          <w:sz w:val="22"/>
          <w:szCs w:val="22"/>
        </w:rPr>
      </w:pPr>
    </w:p>
    <w:p w14:paraId="492BCFB3" w14:textId="77777777" w:rsidR="003D64BC" w:rsidRDefault="003D64BC" w:rsidP="003D64BC">
      <w:pPr>
        <w:jc w:val="center"/>
        <w:rPr>
          <w:b/>
          <w:sz w:val="28"/>
          <w:szCs w:val="28"/>
        </w:rPr>
      </w:pPr>
      <w:r>
        <w:rPr>
          <w:b/>
          <w:sz w:val="28"/>
          <w:szCs w:val="28"/>
        </w:rPr>
        <w:t>IX.</w:t>
      </w:r>
    </w:p>
    <w:p w14:paraId="30CBE39D" w14:textId="77777777" w:rsidR="003D64BC" w:rsidRDefault="003D64BC" w:rsidP="003D64BC">
      <w:pPr>
        <w:jc w:val="center"/>
        <w:rPr>
          <w:b/>
          <w:sz w:val="28"/>
          <w:szCs w:val="28"/>
        </w:rPr>
      </w:pPr>
      <w:r>
        <w:rPr>
          <w:b/>
          <w:sz w:val="28"/>
          <w:szCs w:val="28"/>
        </w:rPr>
        <w:t>Smluvní pokuta</w:t>
      </w:r>
    </w:p>
    <w:p w14:paraId="18E7D2DB" w14:textId="77777777" w:rsidR="0041135F" w:rsidRDefault="0041135F" w:rsidP="003D64BC">
      <w:pPr>
        <w:jc w:val="center"/>
        <w:rPr>
          <w:b/>
          <w:sz w:val="28"/>
          <w:szCs w:val="28"/>
        </w:rPr>
      </w:pPr>
    </w:p>
    <w:p w14:paraId="1090E6B7" w14:textId="77777777" w:rsidR="003D64BC" w:rsidRPr="00671C26" w:rsidRDefault="003D64BC" w:rsidP="003D64BC">
      <w:pPr>
        <w:pStyle w:val="Zkladntext"/>
        <w:widowControl w:val="0"/>
        <w:numPr>
          <w:ilvl w:val="0"/>
          <w:numId w:val="6"/>
        </w:numPr>
        <w:tabs>
          <w:tab w:val="clear" w:pos="720"/>
          <w:tab w:val="num" w:pos="284"/>
          <w:tab w:val="left" w:pos="567"/>
          <w:tab w:val="left" w:pos="851"/>
          <w:tab w:val="left" w:pos="1200"/>
          <w:tab w:val="left" w:pos="1470"/>
          <w:tab w:val="left" w:pos="1755"/>
          <w:tab w:val="left" w:pos="2055"/>
          <w:tab w:val="left" w:pos="2340"/>
          <w:tab w:val="left" w:pos="2610"/>
          <w:tab w:val="left" w:pos="2895"/>
          <w:tab w:val="left" w:pos="3192"/>
          <w:tab w:val="left" w:pos="3480"/>
        </w:tabs>
        <w:overflowPunct/>
        <w:ind w:left="284" w:hanging="284"/>
        <w:jc w:val="both"/>
        <w:textAlignment w:val="auto"/>
        <w:rPr>
          <w:sz w:val="22"/>
          <w:szCs w:val="22"/>
        </w:rPr>
      </w:pPr>
      <w:r w:rsidRPr="00671C26">
        <w:rPr>
          <w:sz w:val="22"/>
          <w:szCs w:val="22"/>
        </w:rPr>
        <w:t xml:space="preserve">V případě prodlení objednatele s placením faktur podle této smlouvy většího než </w:t>
      </w:r>
      <w:r>
        <w:rPr>
          <w:sz w:val="22"/>
          <w:szCs w:val="22"/>
        </w:rPr>
        <w:t>7</w:t>
      </w:r>
      <w:r w:rsidRPr="00671C26">
        <w:rPr>
          <w:sz w:val="22"/>
          <w:szCs w:val="22"/>
        </w:rPr>
        <w:t xml:space="preserve"> dnů, je objednatel povinen uhradit zhotoviteli úrok z prodlení ve výši 0,</w:t>
      </w:r>
      <w:r>
        <w:rPr>
          <w:sz w:val="22"/>
          <w:szCs w:val="22"/>
        </w:rPr>
        <w:t>05</w:t>
      </w:r>
      <w:r w:rsidRPr="00671C26">
        <w:rPr>
          <w:sz w:val="22"/>
          <w:szCs w:val="22"/>
        </w:rPr>
        <w:t>% z ceny díla za každý den prodlení.</w:t>
      </w:r>
      <w:r>
        <w:rPr>
          <w:sz w:val="22"/>
          <w:szCs w:val="22"/>
        </w:rPr>
        <w:t xml:space="preserve"> Vedle smluvní pokuty je zhotovitel oprávněn požadovat i náhradu škody v plném rozsahu.</w:t>
      </w:r>
      <w:r w:rsidRPr="00671C26">
        <w:rPr>
          <w:sz w:val="22"/>
          <w:szCs w:val="22"/>
        </w:rPr>
        <w:t xml:space="preserve"> </w:t>
      </w:r>
    </w:p>
    <w:p w14:paraId="21EFB514" w14:textId="77777777" w:rsidR="003D64BC" w:rsidRPr="00671C26" w:rsidRDefault="003D64BC" w:rsidP="003D64BC">
      <w:pPr>
        <w:pStyle w:val="Zkladntext"/>
        <w:numPr>
          <w:ilvl w:val="0"/>
          <w:numId w:val="6"/>
        </w:numPr>
        <w:tabs>
          <w:tab w:val="clear" w:pos="720"/>
          <w:tab w:val="num" w:pos="284"/>
          <w:tab w:val="left" w:pos="426"/>
          <w:tab w:val="left" w:pos="567"/>
          <w:tab w:val="left" w:pos="851"/>
          <w:tab w:val="left" w:pos="1398"/>
        </w:tabs>
        <w:overflowPunct/>
        <w:autoSpaceDE/>
        <w:adjustRightInd/>
        <w:ind w:left="284" w:hanging="284"/>
        <w:jc w:val="both"/>
        <w:textAlignment w:val="auto"/>
        <w:rPr>
          <w:sz w:val="22"/>
          <w:szCs w:val="22"/>
        </w:rPr>
      </w:pPr>
      <w:r w:rsidRPr="00671C26">
        <w:rPr>
          <w:sz w:val="22"/>
          <w:szCs w:val="22"/>
        </w:rPr>
        <w:t>V případě prodlení zhotovitele s předáním díla</w:t>
      </w:r>
      <w:r>
        <w:rPr>
          <w:sz w:val="22"/>
          <w:szCs w:val="22"/>
        </w:rPr>
        <w:t xml:space="preserve"> delším než 7 dnů</w:t>
      </w:r>
      <w:r w:rsidRPr="00671C26">
        <w:rPr>
          <w:sz w:val="22"/>
          <w:szCs w:val="22"/>
        </w:rPr>
        <w:t xml:space="preserve"> je zhotovitel povinen zaplatit objednateli smluvní pokutu ve výši 0,</w:t>
      </w:r>
      <w:r>
        <w:rPr>
          <w:sz w:val="22"/>
          <w:szCs w:val="22"/>
        </w:rPr>
        <w:t>05</w:t>
      </w:r>
      <w:r w:rsidRPr="00671C26">
        <w:rPr>
          <w:sz w:val="22"/>
          <w:szCs w:val="22"/>
        </w:rPr>
        <w:t xml:space="preserve">% z ceny díla za každý den prodlení. </w:t>
      </w:r>
    </w:p>
    <w:p w14:paraId="04027565" w14:textId="77777777" w:rsidR="003D64BC" w:rsidRPr="00671C26" w:rsidRDefault="003D64BC" w:rsidP="003D64BC">
      <w:pPr>
        <w:pStyle w:val="Zkladntext"/>
        <w:numPr>
          <w:ilvl w:val="0"/>
          <w:numId w:val="6"/>
        </w:numPr>
        <w:tabs>
          <w:tab w:val="clear" w:pos="720"/>
          <w:tab w:val="num" w:pos="284"/>
          <w:tab w:val="left" w:pos="426"/>
          <w:tab w:val="left" w:pos="567"/>
          <w:tab w:val="left" w:pos="851"/>
          <w:tab w:val="left" w:pos="1398"/>
        </w:tabs>
        <w:overflowPunct/>
        <w:autoSpaceDE/>
        <w:adjustRightInd/>
        <w:ind w:left="284" w:hanging="284"/>
        <w:jc w:val="both"/>
        <w:textAlignment w:val="auto"/>
        <w:rPr>
          <w:b/>
          <w:sz w:val="22"/>
          <w:szCs w:val="22"/>
        </w:rPr>
      </w:pPr>
      <w:r w:rsidRPr="00671C26">
        <w:rPr>
          <w:sz w:val="22"/>
          <w:szCs w:val="22"/>
        </w:rPr>
        <w:t>Jiné náhrady mezi smluvními stranami nejsou sjednány.</w:t>
      </w:r>
    </w:p>
    <w:p w14:paraId="6D5E4ED9" w14:textId="77777777" w:rsidR="003D64BC" w:rsidRDefault="003D64BC" w:rsidP="003D64BC">
      <w:pPr>
        <w:pStyle w:val="Zkladntext"/>
        <w:tabs>
          <w:tab w:val="left" w:pos="284"/>
          <w:tab w:val="left" w:pos="426"/>
          <w:tab w:val="left" w:pos="567"/>
          <w:tab w:val="left" w:pos="851"/>
          <w:tab w:val="left" w:pos="1398"/>
        </w:tabs>
        <w:ind w:left="360"/>
        <w:jc w:val="both"/>
        <w:rPr>
          <w:b/>
          <w:sz w:val="4"/>
          <w:szCs w:val="4"/>
        </w:rPr>
      </w:pPr>
    </w:p>
    <w:p w14:paraId="5603CCA6" w14:textId="77777777" w:rsidR="003D64BC" w:rsidRDefault="003D64BC" w:rsidP="003D64BC">
      <w:pPr>
        <w:jc w:val="center"/>
        <w:rPr>
          <w:b/>
          <w:sz w:val="28"/>
          <w:szCs w:val="28"/>
        </w:rPr>
      </w:pPr>
      <w:r>
        <w:rPr>
          <w:b/>
          <w:sz w:val="28"/>
          <w:szCs w:val="28"/>
        </w:rPr>
        <w:t>X.</w:t>
      </w:r>
    </w:p>
    <w:p w14:paraId="6ACED2D8" w14:textId="77777777" w:rsidR="003D64BC" w:rsidRDefault="003D64BC" w:rsidP="003D64BC">
      <w:pPr>
        <w:jc w:val="center"/>
        <w:rPr>
          <w:b/>
          <w:sz w:val="28"/>
          <w:szCs w:val="28"/>
        </w:rPr>
      </w:pPr>
      <w:r>
        <w:rPr>
          <w:b/>
          <w:sz w:val="28"/>
          <w:szCs w:val="28"/>
        </w:rPr>
        <w:t>Změny smlouvy, odstoupení</w:t>
      </w:r>
    </w:p>
    <w:p w14:paraId="1B7BA0CE" w14:textId="77777777" w:rsidR="0041135F" w:rsidRDefault="0041135F" w:rsidP="003D64BC">
      <w:pPr>
        <w:jc w:val="center"/>
        <w:rPr>
          <w:b/>
          <w:sz w:val="28"/>
          <w:szCs w:val="28"/>
        </w:rPr>
      </w:pPr>
    </w:p>
    <w:p w14:paraId="70D4CDE2" w14:textId="77777777" w:rsidR="003D64BC" w:rsidRPr="00671C26" w:rsidRDefault="003D64BC" w:rsidP="003D64BC">
      <w:pPr>
        <w:pStyle w:val="Zkladntext"/>
        <w:widowControl w:val="0"/>
        <w:numPr>
          <w:ilvl w:val="0"/>
          <w:numId w:val="7"/>
        </w:numPr>
        <w:tabs>
          <w:tab w:val="left" w:pos="456"/>
          <w:tab w:val="left" w:pos="567"/>
          <w:tab w:val="left" w:pos="851"/>
          <w:tab w:val="left" w:pos="1200"/>
          <w:tab w:val="left" w:pos="1470"/>
          <w:tab w:val="left" w:pos="1755"/>
          <w:tab w:val="left" w:pos="2055"/>
          <w:tab w:val="left" w:pos="2340"/>
          <w:tab w:val="left" w:pos="2610"/>
          <w:tab w:val="left" w:pos="2895"/>
          <w:tab w:val="left" w:pos="3192"/>
          <w:tab w:val="left" w:pos="3480"/>
        </w:tabs>
        <w:overflowPunct/>
        <w:ind w:hanging="284"/>
        <w:jc w:val="both"/>
        <w:textAlignment w:val="auto"/>
        <w:rPr>
          <w:sz w:val="22"/>
          <w:szCs w:val="22"/>
        </w:rPr>
      </w:pPr>
      <w:r w:rsidRPr="00671C26">
        <w:rPr>
          <w:sz w:val="22"/>
          <w:szCs w:val="22"/>
        </w:rPr>
        <w:t xml:space="preserve">Tuto smlouvu lze změnit pouze číslovanými dodatky podepsanými oprávněnými zástupci obou smluvních stran. Toto ujednání se týká zejména podnětu k omezení rozsahu díla nebo k jeho rozšíření nad rámec této smlouvy, popřípadě změny použitých materiálů nebo technologií, stejně tak změny termínu pro dokončení díla. </w:t>
      </w:r>
    </w:p>
    <w:p w14:paraId="2EEB4925" w14:textId="77777777" w:rsidR="003D64BC" w:rsidRPr="00671C26" w:rsidRDefault="003D64BC" w:rsidP="003D64BC">
      <w:pPr>
        <w:pStyle w:val="Zkladntext"/>
        <w:widowControl w:val="0"/>
        <w:numPr>
          <w:ilvl w:val="0"/>
          <w:numId w:val="7"/>
        </w:numPr>
        <w:tabs>
          <w:tab w:val="left" w:pos="567"/>
          <w:tab w:val="left" w:pos="741"/>
          <w:tab w:val="left" w:pos="851"/>
          <w:tab w:val="left" w:pos="1200"/>
          <w:tab w:val="left" w:pos="1470"/>
          <w:tab w:val="left" w:pos="1755"/>
          <w:tab w:val="left" w:pos="2055"/>
          <w:tab w:val="left" w:pos="2340"/>
          <w:tab w:val="left" w:pos="2610"/>
          <w:tab w:val="left" w:pos="2895"/>
          <w:tab w:val="left" w:pos="3192"/>
          <w:tab w:val="left" w:pos="3480"/>
        </w:tabs>
        <w:overflowPunct/>
        <w:ind w:hanging="284"/>
        <w:jc w:val="both"/>
        <w:textAlignment w:val="auto"/>
        <w:rPr>
          <w:sz w:val="22"/>
          <w:szCs w:val="22"/>
        </w:rPr>
      </w:pPr>
      <w:r w:rsidRPr="00671C26">
        <w:rPr>
          <w:sz w:val="22"/>
          <w:szCs w:val="22"/>
        </w:rPr>
        <w:t xml:space="preserve">Odstoupit od smlouvy mohou smluvní strany ze zákonných důvodů, v souladu s § 2001 – </w:t>
      </w:r>
      <w:smartTag w:uri="urn:schemas-microsoft-com:office:smarttags" w:element="metricconverter">
        <w:smartTagPr>
          <w:attr w:name="ProductID" w:val="2005 OZ"/>
        </w:smartTagPr>
        <w:r w:rsidRPr="00671C26">
          <w:rPr>
            <w:sz w:val="22"/>
            <w:szCs w:val="22"/>
          </w:rPr>
          <w:t>2005 OZ</w:t>
        </w:r>
      </w:smartTag>
      <w:r w:rsidRPr="00671C26">
        <w:rPr>
          <w:sz w:val="22"/>
          <w:szCs w:val="22"/>
        </w:rPr>
        <w:t>.</w:t>
      </w:r>
    </w:p>
    <w:p w14:paraId="1361D59A" w14:textId="77777777" w:rsidR="003D64BC" w:rsidRPr="00671C26" w:rsidRDefault="003D64BC" w:rsidP="003D64BC">
      <w:pPr>
        <w:pStyle w:val="Zkladntext"/>
        <w:widowControl w:val="0"/>
        <w:numPr>
          <w:ilvl w:val="0"/>
          <w:numId w:val="7"/>
        </w:numPr>
        <w:tabs>
          <w:tab w:val="left" w:pos="567"/>
          <w:tab w:val="left" w:pos="741"/>
          <w:tab w:val="left" w:pos="851"/>
          <w:tab w:val="left" w:pos="1200"/>
          <w:tab w:val="left" w:pos="1470"/>
          <w:tab w:val="left" w:pos="1755"/>
          <w:tab w:val="left" w:pos="2055"/>
          <w:tab w:val="left" w:pos="2340"/>
          <w:tab w:val="left" w:pos="2610"/>
          <w:tab w:val="left" w:pos="2895"/>
          <w:tab w:val="left" w:pos="3192"/>
          <w:tab w:val="left" w:pos="3480"/>
        </w:tabs>
        <w:overflowPunct/>
        <w:spacing w:after="0"/>
        <w:ind w:hanging="284"/>
        <w:jc w:val="both"/>
        <w:textAlignment w:val="auto"/>
        <w:rPr>
          <w:sz w:val="22"/>
          <w:szCs w:val="22"/>
        </w:rPr>
      </w:pPr>
      <w:r w:rsidRPr="00671C26">
        <w:rPr>
          <w:sz w:val="22"/>
          <w:szCs w:val="22"/>
        </w:rPr>
        <w:t>Objednatel je také oprávněn od této smlouvy odstoupit v případech, kdy:</w:t>
      </w:r>
    </w:p>
    <w:p w14:paraId="2B4C4186" w14:textId="77777777" w:rsidR="003D64BC" w:rsidRPr="00671C26" w:rsidRDefault="003D64BC" w:rsidP="003D64BC">
      <w:pPr>
        <w:ind w:left="284" w:hanging="284"/>
        <w:jc w:val="both"/>
        <w:rPr>
          <w:sz w:val="22"/>
          <w:szCs w:val="22"/>
        </w:rPr>
      </w:pPr>
      <w:r w:rsidRPr="00671C26">
        <w:rPr>
          <w:sz w:val="22"/>
          <w:szCs w:val="22"/>
        </w:rPr>
        <w:t xml:space="preserve">     - zhotovitel bezdůvodně přeruší práce na zhotovování díla a nezahájí je ani po výzvě v přiměřené </w:t>
      </w:r>
    </w:p>
    <w:p w14:paraId="277A7D95" w14:textId="77777777" w:rsidR="003D64BC" w:rsidRPr="00671C26" w:rsidRDefault="003D64BC" w:rsidP="003D64BC">
      <w:pPr>
        <w:ind w:left="284" w:hanging="284"/>
        <w:jc w:val="both"/>
        <w:rPr>
          <w:sz w:val="22"/>
          <w:szCs w:val="22"/>
        </w:rPr>
      </w:pPr>
      <w:r>
        <w:rPr>
          <w:sz w:val="22"/>
          <w:szCs w:val="22"/>
        </w:rPr>
        <w:tab/>
      </w:r>
      <w:r w:rsidRPr="00671C26">
        <w:rPr>
          <w:sz w:val="22"/>
          <w:szCs w:val="22"/>
        </w:rPr>
        <w:t>lhůtě stanovené objednatelem,</w:t>
      </w:r>
    </w:p>
    <w:p w14:paraId="2130970C" w14:textId="77777777" w:rsidR="003D64BC" w:rsidRPr="00671C26" w:rsidRDefault="003D64BC" w:rsidP="003D64BC">
      <w:pPr>
        <w:ind w:left="284" w:hanging="284"/>
        <w:jc w:val="both"/>
        <w:rPr>
          <w:sz w:val="22"/>
          <w:szCs w:val="22"/>
        </w:rPr>
      </w:pPr>
      <w:r w:rsidRPr="00671C26">
        <w:rPr>
          <w:sz w:val="22"/>
          <w:szCs w:val="22"/>
        </w:rPr>
        <w:t xml:space="preserve">     - zhotovitel se dostane do prodlení s dokončováním jednotlivých etap díla podle čl. V, </w:t>
      </w:r>
    </w:p>
    <w:p w14:paraId="601F59A2" w14:textId="77777777" w:rsidR="003D64BC" w:rsidRPr="00671C26" w:rsidRDefault="003D64BC" w:rsidP="003D64BC">
      <w:pPr>
        <w:ind w:left="284" w:hanging="284"/>
        <w:jc w:val="both"/>
        <w:rPr>
          <w:sz w:val="22"/>
          <w:szCs w:val="22"/>
        </w:rPr>
      </w:pPr>
      <w:r>
        <w:rPr>
          <w:sz w:val="22"/>
          <w:szCs w:val="22"/>
        </w:rPr>
        <w:tab/>
      </w:r>
      <w:r w:rsidRPr="00671C26">
        <w:rPr>
          <w:sz w:val="22"/>
          <w:szCs w:val="22"/>
        </w:rPr>
        <w:t>této smlouvy nebo s předáním díla a toto prodlení je větší než 21 dnů,</w:t>
      </w:r>
    </w:p>
    <w:p w14:paraId="2DBE977C" w14:textId="77777777" w:rsidR="003D64BC" w:rsidRPr="00671C26" w:rsidRDefault="003D64BC" w:rsidP="003D64BC">
      <w:pPr>
        <w:pStyle w:val="Zkladntext"/>
        <w:tabs>
          <w:tab w:val="left" w:pos="284"/>
          <w:tab w:val="left" w:pos="567"/>
          <w:tab w:val="left" w:pos="851"/>
        </w:tabs>
        <w:ind w:left="284" w:hanging="284"/>
        <w:jc w:val="both"/>
        <w:rPr>
          <w:sz w:val="22"/>
          <w:szCs w:val="22"/>
        </w:rPr>
      </w:pPr>
      <w:r>
        <w:rPr>
          <w:sz w:val="22"/>
          <w:szCs w:val="22"/>
        </w:rPr>
        <w:tab/>
      </w:r>
      <w:r w:rsidRPr="00671C26">
        <w:rPr>
          <w:sz w:val="22"/>
          <w:szCs w:val="22"/>
        </w:rPr>
        <w:t xml:space="preserve">- na zhotovitele byl prohlášen </w:t>
      </w:r>
      <w:r>
        <w:rPr>
          <w:sz w:val="22"/>
          <w:szCs w:val="22"/>
        </w:rPr>
        <w:t>úpadek</w:t>
      </w:r>
      <w:r w:rsidRPr="00671C26">
        <w:rPr>
          <w:sz w:val="22"/>
          <w:szCs w:val="22"/>
        </w:rPr>
        <w:t>.</w:t>
      </w:r>
    </w:p>
    <w:p w14:paraId="03C63EA7" w14:textId="77777777" w:rsidR="003D64BC" w:rsidRDefault="003D64BC" w:rsidP="003D64BC">
      <w:pPr>
        <w:pStyle w:val="Zkladntext"/>
        <w:widowControl w:val="0"/>
        <w:numPr>
          <w:ilvl w:val="0"/>
          <w:numId w:val="7"/>
        </w:numPr>
        <w:tabs>
          <w:tab w:val="left" w:pos="567"/>
          <w:tab w:val="left" w:pos="684"/>
          <w:tab w:val="left" w:pos="851"/>
          <w:tab w:val="left" w:pos="1200"/>
          <w:tab w:val="left" w:pos="1470"/>
          <w:tab w:val="left" w:pos="1755"/>
          <w:tab w:val="left" w:pos="2055"/>
          <w:tab w:val="left" w:pos="2340"/>
          <w:tab w:val="left" w:pos="2610"/>
          <w:tab w:val="left" w:pos="2895"/>
          <w:tab w:val="left" w:pos="3192"/>
          <w:tab w:val="left" w:pos="3480"/>
        </w:tabs>
        <w:overflowPunct/>
        <w:ind w:hanging="284"/>
        <w:jc w:val="both"/>
        <w:textAlignment w:val="auto"/>
        <w:rPr>
          <w:sz w:val="22"/>
          <w:szCs w:val="22"/>
        </w:rPr>
      </w:pPr>
      <w:r w:rsidRPr="00671C26">
        <w:rPr>
          <w:sz w:val="22"/>
          <w:szCs w:val="22"/>
        </w:rPr>
        <w:t>Zhotovitel je také oprávněn od této smlouvy odstoupit v případě, jestliže je objednatel v prodlení s placením faktur větším než 21 dnů nebo jestliže objednatel nezajistí zhotoviteli podmínky pro řádný výkon jeho činností podle této smlouvy a tuto skutečnost nenapraví ani po písemném upozornění v dodatečné přiměřené lhůtě poskytnuté mu zhotovitelem.</w:t>
      </w:r>
    </w:p>
    <w:p w14:paraId="675E2E89" w14:textId="77777777" w:rsidR="003D64BC" w:rsidRPr="00296245" w:rsidRDefault="003D64BC" w:rsidP="003D64BC">
      <w:pPr>
        <w:pStyle w:val="Zkladntext"/>
        <w:widowControl w:val="0"/>
        <w:numPr>
          <w:ilvl w:val="0"/>
          <w:numId w:val="7"/>
        </w:numPr>
        <w:tabs>
          <w:tab w:val="left" w:pos="567"/>
          <w:tab w:val="left" w:pos="684"/>
          <w:tab w:val="left" w:pos="851"/>
          <w:tab w:val="left" w:pos="1200"/>
          <w:tab w:val="left" w:pos="1470"/>
          <w:tab w:val="left" w:pos="1755"/>
          <w:tab w:val="left" w:pos="2055"/>
          <w:tab w:val="left" w:pos="2340"/>
          <w:tab w:val="left" w:pos="2610"/>
          <w:tab w:val="left" w:pos="2895"/>
          <w:tab w:val="left" w:pos="3192"/>
          <w:tab w:val="left" w:pos="3480"/>
        </w:tabs>
        <w:overflowPunct/>
        <w:ind w:hanging="284"/>
        <w:jc w:val="both"/>
        <w:textAlignment w:val="auto"/>
        <w:rPr>
          <w:sz w:val="22"/>
          <w:szCs w:val="22"/>
        </w:rPr>
      </w:pPr>
      <w:r w:rsidRPr="00671C26">
        <w:rPr>
          <w:sz w:val="22"/>
          <w:szCs w:val="22"/>
        </w:rPr>
        <w:t>V případě oprávněného odstoupení kterékoli ze smluvních stran od této smlouvy jsou smluvní strany povinny uhradit si navzájem účelně vynaložené náklady spojené s plněním této smlouvy a případnou náhradu vzniklé škody.</w:t>
      </w:r>
    </w:p>
    <w:p w14:paraId="232C1B82" w14:textId="77777777" w:rsidR="003D64BC" w:rsidRDefault="003D64BC" w:rsidP="003D64BC">
      <w:pPr>
        <w:pStyle w:val="Zkladntext"/>
        <w:widowControl w:val="0"/>
        <w:numPr>
          <w:ilvl w:val="0"/>
          <w:numId w:val="7"/>
        </w:numPr>
        <w:tabs>
          <w:tab w:val="left" w:pos="567"/>
          <w:tab w:val="left" w:pos="684"/>
          <w:tab w:val="left" w:pos="851"/>
          <w:tab w:val="left" w:pos="1200"/>
          <w:tab w:val="left" w:pos="1470"/>
          <w:tab w:val="left" w:pos="1755"/>
          <w:tab w:val="left" w:pos="2055"/>
          <w:tab w:val="left" w:pos="2340"/>
          <w:tab w:val="left" w:pos="2610"/>
          <w:tab w:val="left" w:pos="2895"/>
          <w:tab w:val="left" w:pos="3192"/>
          <w:tab w:val="left" w:pos="3480"/>
        </w:tabs>
        <w:overflowPunct/>
        <w:spacing w:after="0"/>
        <w:ind w:hanging="284"/>
        <w:jc w:val="both"/>
        <w:textAlignment w:val="auto"/>
        <w:rPr>
          <w:sz w:val="22"/>
          <w:szCs w:val="22"/>
        </w:rPr>
      </w:pPr>
      <w:r w:rsidRPr="00671C26">
        <w:rPr>
          <w:sz w:val="22"/>
          <w:szCs w:val="22"/>
        </w:rPr>
        <w:t xml:space="preserve">Dojde-li ke změně okolností tak podstatné, že změna založí v právech a povinnostech stran zvlášť hrubý nepoměr znevýhodněním jedné z nich buď neúměrným zvýšením nákladů plnění, anebo neúměrným </w:t>
      </w:r>
      <w:r w:rsidRPr="00671C26">
        <w:rPr>
          <w:sz w:val="22"/>
          <w:szCs w:val="22"/>
        </w:rPr>
        <w:lastRenderedPageBreak/>
        <w:t xml:space="preserve">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  </w:t>
      </w:r>
    </w:p>
    <w:p w14:paraId="6E28069E" w14:textId="77777777" w:rsidR="00406AF8" w:rsidRDefault="00406AF8" w:rsidP="0041135F">
      <w:pPr>
        <w:rPr>
          <w:b/>
          <w:sz w:val="28"/>
          <w:szCs w:val="28"/>
        </w:rPr>
      </w:pPr>
    </w:p>
    <w:p w14:paraId="1092C4AD" w14:textId="77777777" w:rsidR="00C6331E" w:rsidRDefault="00C6331E" w:rsidP="003D64BC">
      <w:pPr>
        <w:jc w:val="center"/>
        <w:rPr>
          <w:b/>
          <w:sz w:val="28"/>
          <w:szCs w:val="28"/>
        </w:rPr>
      </w:pPr>
    </w:p>
    <w:p w14:paraId="698FDC43" w14:textId="77777777" w:rsidR="003D64BC" w:rsidRDefault="003D64BC" w:rsidP="003D64BC">
      <w:pPr>
        <w:jc w:val="center"/>
        <w:rPr>
          <w:b/>
          <w:sz w:val="28"/>
          <w:szCs w:val="28"/>
        </w:rPr>
      </w:pPr>
      <w:r>
        <w:rPr>
          <w:b/>
          <w:sz w:val="28"/>
          <w:szCs w:val="28"/>
        </w:rPr>
        <w:t>XI.</w:t>
      </w:r>
    </w:p>
    <w:p w14:paraId="4F01F81D" w14:textId="77777777" w:rsidR="003D64BC" w:rsidRDefault="003D64BC" w:rsidP="003D64BC">
      <w:pPr>
        <w:jc w:val="center"/>
        <w:rPr>
          <w:b/>
          <w:sz w:val="28"/>
          <w:szCs w:val="28"/>
        </w:rPr>
      </w:pPr>
      <w:r>
        <w:rPr>
          <w:b/>
          <w:sz w:val="28"/>
          <w:szCs w:val="28"/>
        </w:rPr>
        <w:t>Závěrečná ustanovení</w:t>
      </w:r>
    </w:p>
    <w:p w14:paraId="19986174" w14:textId="77777777" w:rsidR="0041135F" w:rsidRDefault="0041135F" w:rsidP="003D64BC">
      <w:pPr>
        <w:jc w:val="center"/>
        <w:rPr>
          <w:b/>
          <w:sz w:val="28"/>
          <w:szCs w:val="28"/>
        </w:rPr>
      </w:pPr>
    </w:p>
    <w:p w14:paraId="05DF6EB8" w14:textId="77777777" w:rsidR="003D64BC" w:rsidRDefault="003D64BC" w:rsidP="003D64BC">
      <w:pPr>
        <w:pStyle w:val="Zkladntext"/>
        <w:widowControl w:val="0"/>
        <w:numPr>
          <w:ilvl w:val="0"/>
          <w:numId w:val="8"/>
        </w:numPr>
        <w:tabs>
          <w:tab w:val="clear" w:pos="720"/>
          <w:tab w:val="num" w:pos="284"/>
          <w:tab w:val="left" w:pos="567"/>
          <w:tab w:val="left" w:pos="851"/>
          <w:tab w:val="left" w:pos="1200"/>
          <w:tab w:val="left" w:pos="1470"/>
          <w:tab w:val="left" w:pos="1755"/>
          <w:tab w:val="left" w:pos="2055"/>
          <w:tab w:val="left" w:pos="2340"/>
          <w:tab w:val="left" w:pos="2610"/>
          <w:tab w:val="left" w:pos="2895"/>
          <w:tab w:val="left" w:pos="3192"/>
          <w:tab w:val="left" w:pos="3480"/>
        </w:tabs>
        <w:overflowPunct/>
        <w:spacing w:after="0"/>
        <w:ind w:left="284" w:hanging="284"/>
        <w:jc w:val="both"/>
        <w:textAlignment w:val="auto"/>
        <w:rPr>
          <w:sz w:val="22"/>
          <w:szCs w:val="22"/>
        </w:rPr>
      </w:pPr>
      <w:r w:rsidRPr="00296245">
        <w:rPr>
          <w:sz w:val="22"/>
          <w:szCs w:val="22"/>
        </w:rPr>
        <w:t xml:space="preserve"> Tato smlouva je vyhotovena ve </w:t>
      </w:r>
      <w:r w:rsidRPr="00296245">
        <w:rPr>
          <w:b/>
          <w:sz w:val="22"/>
          <w:szCs w:val="22"/>
        </w:rPr>
        <w:t>dvou vyhotoveních</w:t>
      </w:r>
      <w:r w:rsidRPr="00296245">
        <w:rPr>
          <w:sz w:val="22"/>
          <w:szCs w:val="22"/>
        </w:rPr>
        <w:t xml:space="preserve">, z nichž každá ze smluvních stran obdrží jeden </w:t>
      </w:r>
    </w:p>
    <w:p w14:paraId="67A73892" w14:textId="77777777" w:rsidR="007974DC" w:rsidRPr="00296245" w:rsidRDefault="007974DC" w:rsidP="007974DC">
      <w:pPr>
        <w:pStyle w:val="Zkladntext"/>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overflowPunct/>
        <w:spacing w:after="0"/>
        <w:ind w:left="284"/>
        <w:jc w:val="both"/>
        <w:textAlignment w:val="auto"/>
        <w:rPr>
          <w:sz w:val="22"/>
          <w:szCs w:val="22"/>
        </w:rPr>
      </w:pPr>
      <w:r>
        <w:rPr>
          <w:sz w:val="22"/>
          <w:szCs w:val="22"/>
        </w:rPr>
        <w:t xml:space="preserve">  </w:t>
      </w:r>
      <w:r w:rsidRPr="00296245">
        <w:rPr>
          <w:sz w:val="22"/>
          <w:szCs w:val="22"/>
        </w:rPr>
        <w:t>exemplář.</w:t>
      </w:r>
    </w:p>
    <w:p w14:paraId="15322DEE" w14:textId="77777777" w:rsidR="003D64BC" w:rsidRPr="00296245" w:rsidRDefault="003D64BC" w:rsidP="003D64BC">
      <w:pPr>
        <w:pStyle w:val="Zkladntext"/>
        <w:widowControl w:val="0"/>
        <w:tabs>
          <w:tab w:val="num" w:pos="284"/>
          <w:tab w:val="left" w:pos="567"/>
          <w:tab w:val="left" w:pos="851"/>
          <w:tab w:val="left" w:pos="1200"/>
          <w:tab w:val="left" w:pos="1470"/>
          <w:tab w:val="left" w:pos="1755"/>
          <w:tab w:val="left" w:pos="2055"/>
          <w:tab w:val="left" w:pos="2340"/>
          <w:tab w:val="left" w:pos="2610"/>
          <w:tab w:val="left" w:pos="2895"/>
          <w:tab w:val="left" w:pos="3192"/>
          <w:tab w:val="left" w:pos="3480"/>
        </w:tabs>
        <w:spacing w:after="0"/>
        <w:ind w:left="284" w:hanging="284"/>
        <w:jc w:val="both"/>
        <w:rPr>
          <w:sz w:val="22"/>
          <w:szCs w:val="22"/>
        </w:rPr>
      </w:pPr>
    </w:p>
    <w:p w14:paraId="4118C4B9" w14:textId="77777777" w:rsidR="003D64BC" w:rsidRPr="00296245" w:rsidRDefault="003D64BC" w:rsidP="003D64BC">
      <w:pPr>
        <w:pStyle w:val="Zkladntext"/>
        <w:widowControl w:val="0"/>
        <w:numPr>
          <w:ilvl w:val="0"/>
          <w:numId w:val="8"/>
        </w:numPr>
        <w:tabs>
          <w:tab w:val="clear" w:pos="720"/>
          <w:tab w:val="num" w:pos="284"/>
          <w:tab w:val="left" w:pos="567"/>
          <w:tab w:val="left" w:pos="851"/>
          <w:tab w:val="left" w:pos="1200"/>
          <w:tab w:val="left" w:pos="1470"/>
          <w:tab w:val="left" w:pos="1755"/>
          <w:tab w:val="left" w:pos="2055"/>
          <w:tab w:val="left" w:pos="2340"/>
          <w:tab w:val="left" w:pos="2610"/>
          <w:tab w:val="left" w:pos="2895"/>
          <w:tab w:val="left" w:pos="3192"/>
          <w:tab w:val="left" w:pos="3480"/>
        </w:tabs>
        <w:overflowPunct/>
        <w:ind w:left="284" w:hanging="284"/>
        <w:jc w:val="both"/>
        <w:textAlignment w:val="auto"/>
        <w:rPr>
          <w:sz w:val="22"/>
          <w:szCs w:val="22"/>
        </w:rPr>
      </w:pPr>
      <w:r w:rsidRPr="00296245">
        <w:rPr>
          <w:sz w:val="22"/>
          <w:szCs w:val="22"/>
        </w:rPr>
        <w:t>Přílohami této smlouvy jsou:</w:t>
      </w:r>
    </w:p>
    <w:p w14:paraId="6E3FCF10" w14:textId="49CD3133" w:rsidR="003D64BC" w:rsidRPr="00296245" w:rsidRDefault="00406AF8" w:rsidP="003D64BC">
      <w:pPr>
        <w:pStyle w:val="Zkladntext"/>
        <w:numPr>
          <w:ilvl w:val="0"/>
          <w:numId w:val="9"/>
        </w:numPr>
        <w:tabs>
          <w:tab w:val="num" w:pos="284"/>
          <w:tab w:val="left" w:pos="567"/>
          <w:tab w:val="left" w:pos="851"/>
        </w:tabs>
        <w:overflowPunct/>
        <w:autoSpaceDE/>
        <w:adjustRightInd/>
        <w:spacing w:after="0"/>
        <w:ind w:left="284" w:firstLine="0"/>
        <w:jc w:val="both"/>
        <w:textAlignment w:val="auto"/>
        <w:rPr>
          <w:b/>
          <w:sz w:val="22"/>
          <w:szCs w:val="22"/>
        </w:rPr>
      </w:pPr>
      <w:r>
        <w:rPr>
          <w:b/>
          <w:i/>
          <w:sz w:val="22"/>
          <w:szCs w:val="22"/>
        </w:rPr>
        <w:t>Nabídka č. …</w:t>
      </w:r>
      <w:r w:rsidR="00EA72B5">
        <w:rPr>
          <w:b/>
          <w:i/>
          <w:sz w:val="22"/>
          <w:szCs w:val="22"/>
        </w:rPr>
        <w:t>……</w:t>
      </w:r>
      <w:r>
        <w:rPr>
          <w:b/>
          <w:i/>
          <w:sz w:val="22"/>
          <w:szCs w:val="22"/>
        </w:rPr>
        <w:t>.</w:t>
      </w:r>
    </w:p>
    <w:p w14:paraId="20F77B32" w14:textId="77777777" w:rsidR="003D64BC" w:rsidRPr="00296245" w:rsidRDefault="003D64BC" w:rsidP="003D64BC">
      <w:pPr>
        <w:pStyle w:val="Zkladntext"/>
        <w:numPr>
          <w:ilvl w:val="0"/>
          <w:numId w:val="9"/>
        </w:numPr>
        <w:tabs>
          <w:tab w:val="num" w:pos="284"/>
          <w:tab w:val="left" w:pos="567"/>
          <w:tab w:val="left" w:pos="851"/>
        </w:tabs>
        <w:overflowPunct/>
        <w:autoSpaceDE/>
        <w:adjustRightInd/>
        <w:ind w:left="284" w:firstLine="0"/>
        <w:jc w:val="both"/>
        <w:textAlignment w:val="auto"/>
        <w:rPr>
          <w:b/>
          <w:sz w:val="22"/>
          <w:szCs w:val="22"/>
        </w:rPr>
      </w:pPr>
      <w:r w:rsidRPr="00296245">
        <w:rPr>
          <w:b/>
          <w:i/>
          <w:sz w:val="22"/>
          <w:szCs w:val="22"/>
        </w:rPr>
        <w:t>Doklady zhotovitele:</w:t>
      </w:r>
    </w:p>
    <w:p w14:paraId="513DF3AC" w14:textId="77777777" w:rsidR="003D64BC" w:rsidRPr="00296245" w:rsidRDefault="003D64BC" w:rsidP="003D64BC">
      <w:pPr>
        <w:pStyle w:val="Zkladntext"/>
        <w:numPr>
          <w:ilvl w:val="2"/>
          <w:numId w:val="10"/>
        </w:numPr>
        <w:tabs>
          <w:tab w:val="num" w:pos="284"/>
          <w:tab w:val="left" w:pos="567"/>
          <w:tab w:val="left" w:pos="851"/>
        </w:tabs>
        <w:overflowPunct/>
        <w:autoSpaceDE/>
        <w:adjustRightInd/>
        <w:spacing w:after="0"/>
        <w:ind w:left="284" w:firstLine="284"/>
        <w:jc w:val="both"/>
        <w:textAlignment w:val="auto"/>
        <w:rPr>
          <w:sz w:val="22"/>
          <w:szCs w:val="22"/>
        </w:rPr>
      </w:pPr>
      <w:r w:rsidRPr="00296245">
        <w:rPr>
          <w:i/>
          <w:sz w:val="22"/>
          <w:szCs w:val="22"/>
        </w:rPr>
        <w:t>Výpis z obchodního a živnostenského rejstříku</w:t>
      </w:r>
    </w:p>
    <w:p w14:paraId="50B9E467" w14:textId="77777777" w:rsidR="003D64BC" w:rsidRPr="00296245" w:rsidRDefault="003D64BC" w:rsidP="003D64BC">
      <w:pPr>
        <w:pStyle w:val="Zkladntext"/>
        <w:numPr>
          <w:ilvl w:val="2"/>
          <w:numId w:val="10"/>
        </w:numPr>
        <w:tabs>
          <w:tab w:val="num" w:pos="284"/>
          <w:tab w:val="left" w:pos="567"/>
          <w:tab w:val="left" w:pos="851"/>
        </w:tabs>
        <w:overflowPunct/>
        <w:autoSpaceDE/>
        <w:adjustRightInd/>
        <w:spacing w:after="0"/>
        <w:ind w:left="284" w:firstLine="284"/>
        <w:jc w:val="both"/>
        <w:textAlignment w:val="auto"/>
        <w:rPr>
          <w:sz w:val="22"/>
          <w:szCs w:val="22"/>
        </w:rPr>
      </w:pPr>
      <w:r w:rsidRPr="00296245">
        <w:rPr>
          <w:i/>
          <w:sz w:val="22"/>
          <w:szCs w:val="22"/>
        </w:rPr>
        <w:t>Osvědčení o registraci DIČ</w:t>
      </w:r>
    </w:p>
    <w:p w14:paraId="067C11DF" w14:textId="77777777" w:rsidR="003D64BC" w:rsidRPr="00296245" w:rsidRDefault="003D64BC" w:rsidP="003D64BC">
      <w:pPr>
        <w:pStyle w:val="Zkladntext"/>
        <w:numPr>
          <w:ilvl w:val="2"/>
          <w:numId w:val="10"/>
        </w:numPr>
        <w:tabs>
          <w:tab w:val="num" w:pos="284"/>
          <w:tab w:val="left" w:pos="567"/>
          <w:tab w:val="left" w:pos="851"/>
        </w:tabs>
        <w:overflowPunct/>
        <w:autoSpaceDE/>
        <w:adjustRightInd/>
        <w:ind w:left="284" w:firstLine="283"/>
        <w:jc w:val="both"/>
        <w:textAlignment w:val="auto"/>
        <w:rPr>
          <w:sz w:val="22"/>
          <w:szCs w:val="22"/>
        </w:rPr>
      </w:pPr>
      <w:r w:rsidRPr="00296245">
        <w:rPr>
          <w:i/>
          <w:sz w:val="22"/>
          <w:szCs w:val="22"/>
        </w:rPr>
        <w:t>Oprávnění Technické Inspekce ČR</w:t>
      </w:r>
    </w:p>
    <w:p w14:paraId="60C6524E" w14:textId="77777777" w:rsidR="003D64BC" w:rsidRPr="00296245" w:rsidRDefault="003D64BC" w:rsidP="003D64BC">
      <w:pPr>
        <w:numPr>
          <w:ilvl w:val="0"/>
          <w:numId w:val="8"/>
        </w:numPr>
        <w:tabs>
          <w:tab w:val="clear" w:pos="720"/>
          <w:tab w:val="num" w:pos="284"/>
          <w:tab w:val="left" w:pos="360"/>
        </w:tabs>
        <w:overflowPunct/>
        <w:spacing w:after="120" w:line="240" w:lineRule="atLeast"/>
        <w:ind w:left="284" w:hanging="284"/>
        <w:jc w:val="both"/>
        <w:textAlignment w:val="auto"/>
        <w:rPr>
          <w:sz w:val="22"/>
          <w:szCs w:val="22"/>
        </w:rPr>
      </w:pPr>
      <w:r w:rsidRPr="00296245">
        <w:rPr>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14:paraId="33506050" w14:textId="77777777" w:rsidR="003D64BC" w:rsidRPr="00296245" w:rsidRDefault="003D64BC" w:rsidP="003D64BC">
      <w:pPr>
        <w:numPr>
          <w:ilvl w:val="0"/>
          <w:numId w:val="8"/>
        </w:numPr>
        <w:tabs>
          <w:tab w:val="clear" w:pos="720"/>
          <w:tab w:val="num" w:pos="284"/>
          <w:tab w:val="left" w:pos="360"/>
        </w:tabs>
        <w:overflowPunct/>
        <w:spacing w:after="120" w:line="240" w:lineRule="atLeast"/>
        <w:ind w:left="284" w:hanging="284"/>
        <w:jc w:val="both"/>
        <w:textAlignment w:val="auto"/>
        <w:rPr>
          <w:sz w:val="22"/>
          <w:szCs w:val="22"/>
        </w:rPr>
      </w:pPr>
      <w:r w:rsidRPr="00296245">
        <w:rPr>
          <w:sz w:val="22"/>
          <w:szCs w:val="22"/>
        </w:rPr>
        <w:t>V případě vyšší moci je každá strana zproštěna svých závazků z této smlouvy a jakékoli nedodržení (celkové nebo částečné) nebo prodlení v plnění jakéhokoliv ze závazků uloženého touto smlouvou kterékoliv ze smluvních stran bude tolerováno a tato strana nebude odpovědná za škody nebo jinak, pokud takovéto nedodržení nebo prodlení bude přímým nebo nepřímým důsledkem v případě vyšší moci. Za vyšší moc se považují zejména živelné události.</w:t>
      </w:r>
    </w:p>
    <w:p w14:paraId="2D8BBF12" w14:textId="77777777" w:rsidR="003D64BC" w:rsidRPr="00296245" w:rsidRDefault="003D64BC" w:rsidP="003D64BC">
      <w:pPr>
        <w:pStyle w:val="Zkladntext"/>
        <w:widowControl w:val="0"/>
        <w:numPr>
          <w:ilvl w:val="0"/>
          <w:numId w:val="8"/>
        </w:numPr>
        <w:tabs>
          <w:tab w:val="clear" w:pos="720"/>
          <w:tab w:val="num" w:pos="284"/>
          <w:tab w:val="left" w:pos="567"/>
          <w:tab w:val="left" w:pos="851"/>
        </w:tabs>
        <w:overflowPunct/>
        <w:ind w:left="284" w:hanging="284"/>
        <w:jc w:val="both"/>
        <w:textAlignment w:val="auto"/>
        <w:rPr>
          <w:sz w:val="22"/>
          <w:szCs w:val="22"/>
        </w:rPr>
      </w:pPr>
      <w:r w:rsidRPr="00296245">
        <w:rPr>
          <w:sz w:val="22"/>
          <w:szCs w:val="22"/>
        </w:rPr>
        <w:t>Pokud nebylo v této smlouvě ujednáno jinak, řídí se právní vztahy z ní vyplývající a vznikající platným právním řádem ČR.</w:t>
      </w:r>
    </w:p>
    <w:p w14:paraId="652DDF7E" w14:textId="77777777" w:rsidR="003D64BC" w:rsidRPr="00296245" w:rsidRDefault="003D64BC" w:rsidP="003D64BC">
      <w:pPr>
        <w:numPr>
          <w:ilvl w:val="0"/>
          <w:numId w:val="8"/>
        </w:numPr>
        <w:tabs>
          <w:tab w:val="clear" w:pos="720"/>
          <w:tab w:val="num" w:pos="284"/>
        </w:tabs>
        <w:overflowPunct/>
        <w:autoSpaceDN/>
        <w:adjustRightInd/>
        <w:spacing w:after="120"/>
        <w:ind w:left="284" w:hanging="284"/>
        <w:jc w:val="both"/>
        <w:textAlignment w:val="auto"/>
        <w:rPr>
          <w:sz w:val="22"/>
          <w:szCs w:val="22"/>
        </w:rPr>
      </w:pPr>
      <w:r w:rsidRPr="00296245">
        <w:rPr>
          <w:sz w:val="22"/>
          <w:szCs w:val="22"/>
        </w:rPr>
        <w:t>Všechny spory, vyplývající z této smlouvy, nebo v souvislosti s ní, se strany zavazují řešit vzájemnou dohodou na úrovni statutárních zástupců obou stran nebo jimi pověřených zástupců. Pro případ, že nedojde ke shodě, si smluvní strany dohodly jako soud první instance místně příslušný soud.</w:t>
      </w:r>
    </w:p>
    <w:p w14:paraId="2BE3C954" w14:textId="77777777" w:rsidR="003D64BC" w:rsidRDefault="003D64BC" w:rsidP="003D64BC">
      <w:pPr>
        <w:numPr>
          <w:ilvl w:val="0"/>
          <w:numId w:val="8"/>
        </w:numPr>
        <w:tabs>
          <w:tab w:val="clear" w:pos="720"/>
          <w:tab w:val="num" w:pos="284"/>
        </w:tabs>
        <w:overflowPunct/>
        <w:autoSpaceDE/>
        <w:adjustRightInd/>
        <w:ind w:left="284" w:hanging="284"/>
        <w:jc w:val="both"/>
        <w:textAlignment w:val="auto"/>
        <w:rPr>
          <w:sz w:val="22"/>
          <w:szCs w:val="22"/>
        </w:rPr>
      </w:pPr>
      <w:r w:rsidRPr="00296245">
        <w:rPr>
          <w:sz w:val="22"/>
          <w:szCs w:val="22"/>
        </w:rPr>
        <w:t>Veškeré obchodní, stavební a technické informace, které byly objednateli svěřeny v této smlouvě nebo přílohách, jsou informace důvěrné, objednatel tyto informace nezpřístupní třetím osobám bez písemného souhlasu a neužije těchto informací pro jiné účely, než pro plnění předmětu této smlouvy.</w:t>
      </w:r>
    </w:p>
    <w:p w14:paraId="5CAF6C36" w14:textId="77777777" w:rsidR="003D64BC" w:rsidRPr="00296245" w:rsidRDefault="003D64BC" w:rsidP="003D64BC">
      <w:pPr>
        <w:overflowPunct/>
        <w:autoSpaceDE/>
        <w:adjustRightInd/>
        <w:ind w:left="284"/>
        <w:jc w:val="both"/>
        <w:textAlignment w:val="auto"/>
        <w:rPr>
          <w:sz w:val="22"/>
          <w:szCs w:val="22"/>
        </w:rPr>
      </w:pPr>
      <w:r w:rsidRPr="00296245">
        <w:rPr>
          <w:sz w:val="22"/>
          <w:szCs w:val="22"/>
        </w:rPr>
        <w:t xml:space="preserve"> </w:t>
      </w:r>
    </w:p>
    <w:p w14:paraId="50D74582" w14:textId="77777777" w:rsidR="003D64BC" w:rsidRPr="00296245" w:rsidRDefault="003D64BC" w:rsidP="003D64BC">
      <w:pPr>
        <w:tabs>
          <w:tab w:val="num" w:pos="284"/>
        </w:tabs>
        <w:ind w:left="284" w:hanging="284"/>
        <w:jc w:val="both"/>
        <w:rPr>
          <w:b/>
          <w:i/>
          <w:sz w:val="22"/>
          <w:szCs w:val="22"/>
        </w:rPr>
      </w:pPr>
    </w:p>
    <w:p w14:paraId="6D9269A9" w14:textId="77777777" w:rsidR="003D64BC" w:rsidRPr="00296245" w:rsidRDefault="00C6331E" w:rsidP="003D64BC">
      <w:pPr>
        <w:pStyle w:val="Seznam"/>
        <w:tabs>
          <w:tab w:val="num" w:pos="284"/>
        </w:tabs>
        <w:ind w:left="284" w:firstLine="0"/>
        <w:jc w:val="both"/>
        <w:rPr>
          <w:sz w:val="22"/>
          <w:szCs w:val="22"/>
        </w:rPr>
      </w:pPr>
      <w:r>
        <w:rPr>
          <w:sz w:val="22"/>
          <w:szCs w:val="22"/>
        </w:rPr>
        <w:t>V</w:t>
      </w:r>
      <w:r w:rsidR="003D64BC">
        <w:rPr>
          <w:sz w:val="22"/>
          <w:szCs w:val="22"/>
        </w:rPr>
        <w:tab/>
      </w:r>
      <w:r w:rsidR="003D64BC" w:rsidRPr="00296245">
        <w:rPr>
          <w:sz w:val="22"/>
          <w:szCs w:val="22"/>
        </w:rPr>
        <w:tab/>
      </w:r>
      <w:r w:rsidR="003D64BC" w:rsidRPr="00296245">
        <w:rPr>
          <w:sz w:val="22"/>
          <w:szCs w:val="22"/>
        </w:rPr>
        <w:tab/>
      </w:r>
      <w:r w:rsidR="003D64BC" w:rsidRPr="00296245">
        <w:rPr>
          <w:sz w:val="22"/>
          <w:szCs w:val="22"/>
        </w:rPr>
        <w:tab/>
      </w:r>
      <w:r w:rsidR="003D64BC" w:rsidRPr="00296245">
        <w:rPr>
          <w:sz w:val="22"/>
          <w:szCs w:val="22"/>
        </w:rPr>
        <w:tab/>
      </w:r>
      <w:r>
        <w:rPr>
          <w:sz w:val="22"/>
          <w:szCs w:val="22"/>
        </w:rPr>
        <w:t xml:space="preserve">                                      </w:t>
      </w:r>
      <w:proofErr w:type="spellStart"/>
      <w:r w:rsidR="003D64BC" w:rsidRPr="00296245">
        <w:rPr>
          <w:sz w:val="22"/>
          <w:szCs w:val="22"/>
        </w:rPr>
        <w:t>V</w:t>
      </w:r>
      <w:proofErr w:type="spellEnd"/>
      <w:r w:rsidR="00406AF8">
        <w:rPr>
          <w:sz w:val="22"/>
          <w:szCs w:val="22"/>
        </w:rPr>
        <w:t xml:space="preserve"> Ostravě </w:t>
      </w:r>
      <w:r w:rsidR="0022632E">
        <w:rPr>
          <w:sz w:val="22"/>
          <w:szCs w:val="22"/>
        </w:rPr>
        <w:t xml:space="preserve"> - </w:t>
      </w:r>
      <w:r w:rsidR="00406AF8">
        <w:rPr>
          <w:sz w:val="22"/>
          <w:szCs w:val="22"/>
        </w:rPr>
        <w:t>Vítkovicích</w:t>
      </w:r>
    </w:p>
    <w:p w14:paraId="24EC65A4" w14:textId="77777777" w:rsidR="00314EDA" w:rsidRDefault="00314EDA" w:rsidP="003D64BC">
      <w:pPr>
        <w:pStyle w:val="Seznam"/>
        <w:tabs>
          <w:tab w:val="num" w:pos="284"/>
        </w:tabs>
        <w:ind w:left="284" w:firstLine="0"/>
        <w:jc w:val="both"/>
        <w:rPr>
          <w:sz w:val="22"/>
          <w:szCs w:val="22"/>
        </w:rPr>
      </w:pPr>
    </w:p>
    <w:p w14:paraId="1C041820" w14:textId="77777777" w:rsidR="00314EDA" w:rsidRDefault="003D64BC" w:rsidP="003D64BC">
      <w:pPr>
        <w:pStyle w:val="Seznam"/>
        <w:tabs>
          <w:tab w:val="num" w:pos="284"/>
        </w:tabs>
        <w:ind w:left="284" w:firstLine="0"/>
        <w:jc w:val="both"/>
        <w:rPr>
          <w:sz w:val="22"/>
          <w:szCs w:val="22"/>
        </w:rPr>
      </w:pPr>
      <w:r w:rsidRPr="00296245">
        <w:rPr>
          <w:sz w:val="22"/>
          <w:szCs w:val="22"/>
        </w:rPr>
        <w:t>dne</w:t>
      </w:r>
      <w:r w:rsidRPr="00296245">
        <w:rPr>
          <w:sz w:val="22"/>
          <w:szCs w:val="22"/>
        </w:rPr>
        <w:tab/>
      </w:r>
      <w:r w:rsidRPr="00296245">
        <w:rPr>
          <w:sz w:val="22"/>
          <w:szCs w:val="22"/>
        </w:rPr>
        <w:tab/>
      </w:r>
      <w:r w:rsidRPr="00296245">
        <w:rPr>
          <w:sz w:val="22"/>
          <w:szCs w:val="22"/>
        </w:rPr>
        <w:tab/>
      </w:r>
      <w:r w:rsidRPr="00296245">
        <w:rPr>
          <w:sz w:val="22"/>
          <w:szCs w:val="22"/>
        </w:rPr>
        <w:tab/>
      </w:r>
      <w:r w:rsidRPr="00296245">
        <w:rPr>
          <w:sz w:val="22"/>
          <w:szCs w:val="22"/>
        </w:rPr>
        <w:tab/>
      </w:r>
      <w:r w:rsidRPr="00296245">
        <w:rPr>
          <w:sz w:val="22"/>
          <w:szCs w:val="22"/>
        </w:rPr>
        <w:tab/>
      </w:r>
      <w:r w:rsidRPr="00296245">
        <w:rPr>
          <w:sz w:val="22"/>
          <w:szCs w:val="22"/>
        </w:rPr>
        <w:tab/>
      </w:r>
      <w:r>
        <w:rPr>
          <w:sz w:val="22"/>
          <w:szCs w:val="22"/>
        </w:rPr>
        <w:tab/>
      </w:r>
      <w:proofErr w:type="spellStart"/>
      <w:r w:rsidR="00314EDA">
        <w:rPr>
          <w:sz w:val="22"/>
          <w:szCs w:val="22"/>
        </w:rPr>
        <w:t>dne</w:t>
      </w:r>
      <w:proofErr w:type="spellEnd"/>
      <w:r w:rsidR="00314EDA">
        <w:rPr>
          <w:sz w:val="22"/>
          <w:szCs w:val="22"/>
        </w:rPr>
        <w:t xml:space="preserve"> </w:t>
      </w:r>
    </w:p>
    <w:p w14:paraId="641E4B68" w14:textId="77777777" w:rsidR="003D64BC" w:rsidRPr="00296245" w:rsidRDefault="003D64BC" w:rsidP="003D64BC">
      <w:pPr>
        <w:pStyle w:val="Seznam"/>
        <w:tabs>
          <w:tab w:val="num" w:pos="284"/>
        </w:tabs>
        <w:ind w:left="284" w:firstLine="0"/>
        <w:jc w:val="both"/>
        <w:rPr>
          <w:sz w:val="22"/>
          <w:szCs w:val="22"/>
        </w:rPr>
      </w:pPr>
    </w:p>
    <w:p w14:paraId="793FAF11" w14:textId="77777777" w:rsidR="003D64BC" w:rsidRPr="00296245" w:rsidRDefault="003D64BC" w:rsidP="003D64BC">
      <w:pPr>
        <w:tabs>
          <w:tab w:val="num" w:pos="284"/>
        </w:tabs>
        <w:ind w:left="284"/>
        <w:jc w:val="both"/>
        <w:rPr>
          <w:b/>
          <w:i/>
          <w:sz w:val="22"/>
          <w:szCs w:val="22"/>
        </w:rPr>
      </w:pPr>
    </w:p>
    <w:p w14:paraId="1B2C1AA9" w14:textId="77777777" w:rsidR="003D64BC" w:rsidRDefault="003D64BC" w:rsidP="003D64BC">
      <w:pPr>
        <w:pStyle w:val="Seznam"/>
        <w:tabs>
          <w:tab w:val="num" w:pos="284"/>
        </w:tabs>
        <w:ind w:left="284" w:firstLine="0"/>
        <w:jc w:val="both"/>
        <w:rPr>
          <w:sz w:val="22"/>
          <w:szCs w:val="22"/>
        </w:rPr>
      </w:pPr>
      <w:r w:rsidRPr="00296245">
        <w:rPr>
          <w:sz w:val="22"/>
          <w:szCs w:val="22"/>
        </w:rPr>
        <w:t>za zhotovitele:</w:t>
      </w:r>
      <w:r w:rsidRPr="00296245">
        <w:rPr>
          <w:sz w:val="22"/>
          <w:szCs w:val="22"/>
        </w:rPr>
        <w:tab/>
      </w:r>
      <w:r w:rsidRPr="00296245">
        <w:rPr>
          <w:sz w:val="22"/>
          <w:szCs w:val="22"/>
        </w:rPr>
        <w:tab/>
      </w:r>
      <w:r w:rsidRPr="00296245">
        <w:rPr>
          <w:sz w:val="22"/>
          <w:szCs w:val="22"/>
        </w:rPr>
        <w:tab/>
      </w:r>
      <w:r w:rsidRPr="00296245">
        <w:rPr>
          <w:sz w:val="22"/>
          <w:szCs w:val="22"/>
        </w:rPr>
        <w:tab/>
      </w:r>
      <w:r w:rsidRPr="00296245">
        <w:rPr>
          <w:sz w:val="22"/>
          <w:szCs w:val="22"/>
        </w:rPr>
        <w:tab/>
      </w:r>
      <w:r w:rsidRPr="00296245">
        <w:rPr>
          <w:sz w:val="22"/>
          <w:szCs w:val="22"/>
        </w:rPr>
        <w:tab/>
        <w:t>za objednatele:</w:t>
      </w:r>
    </w:p>
    <w:p w14:paraId="06078610" w14:textId="77777777" w:rsidR="003D64BC" w:rsidRDefault="003D64BC" w:rsidP="003D64BC">
      <w:pPr>
        <w:pStyle w:val="Seznam"/>
        <w:tabs>
          <w:tab w:val="num" w:pos="284"/>
        </w:tabs>
        <w:ind w:left="284" w:firstLine="0"/>
        <w:jc w:val="both"/>
        <w:rPr>
          <w:sz w:val="22"/>
          <w:szCs w:val="22"/>
        </w:rPr>
      </w:pPr>
    </w:p>
    <w:p w14:paraId="69AEBDEC" w14:textId="77777777" w:rsidR="003D64BC" w:rsidRDefault="003D64BC" w:rsidP="003D64BC">
      <w:pPr>
        <w:pStyle w:val="Seznam"/>
        <w:tabs>
          <w:tab w:val="num" w:pos="284"/>
        </w:tabs>
        <w:ind w:left="284" w:firstLine="0"/>
        <w:jc w:val="both"/>
        <w:rPr>
          <w:sz w:val="22"/>
          <w:szCs w:val="22"/>
        </w:rPr>
      </w:pPr>
    </w:p>
    <w:p w14:paraId="6FB8E3B8" w14:textId="77777777" w:rsidR="003D64BC" w:rsidRPr="00296245" w:rsidRDefault="003D64BC" w:rsidP="003D64BC">
      <w:pPr>
        <w:pStyle w:val="Seznam"/>
        <w:tabs>
          <w:tab w:val="num" w:pos="284"/>
        </w:tabs>
        <w:ind w:left="284" w:firstLine="0"/>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sidR="000354B7">
        <w:rPr>
          <w:sz w:val="22"/>
          <w:szCs w:val="22"/>
        </w:rPr>
        <w:t>Mgr. Marek Tejzr</w:t>
      </w:r>
    </w:p>
    <w:p w14:paraId="2304F3A5" w14:textId="77777777" w:rsidR="003D64BC" w:rsidRPr="00296245" w:rsidRDefault="003D64BC" w:rsidP="003D64BC">
      <w:pPr>
        <w:pStyle w:val="Seznam"/>
        <w:tabs>
          <w:tab w:val="num" w:pos="284"/>
        </w:tabs>
        <w:ind w:left="284" w:firstLine="0"/>
        <w:jc w:val="both"/>
        <w:rPr>
          <w:b/>
          <w:sz w:val="22"/>
          <w:szCs w:val="22"/>
        </w:rPr>
      </w:pPr>
      <w:r>
        <w:rPr>
          <w:sz w:val="22"/>
          <w:szCs w:val="22"/>
        </w:rPr>
        <w:t xml:space="preserve">              </w:t>
      </w:r>
    </w:p>
    <w:p w14:paraId="1003C6B4" w14:textId="77777777" w:rsidR="003D64BC" w:rsidRPr="00296245" w:rsidRDefault="003D64BC" w:rsidP="003D64BC">
      <w:pPr>
        <w:pStyle w:val="Seznam"/>
        <w:tabs>
          <w:tab w:val="num" w:pos="284"/>
        </w:tabs>
        <w:ind w:left="284" w:firstLine="0"/>
        <w:jc w:val="both"/>
        <w:rPr>
          <w:sz w:val="20"/>
        </w:rPr>
      </w:pPr>
      <w:r w:rsidRPr="00296245">
        <w:rPr>
          <w:sz w:val="20"/>
        </w:rPr>
        <w:t xml:space="preserve">              </w:t>
      </w:r>
      <w:r>
        <w:rPr>
          <w:sz w:val="20"/>
        </w:rPr>
        <w:t xml:space="preserve">   </w:t>
      </w:r>
      <w:r w:rsidR="00406AF8">
        <w:rPr>
          <w:sz w:val="20"/>
        </w:rPr>
        <w:t>j</w:t>
      </w:r>
      <w:r w:rsidRPr="00296245">
        <w:rPr>
          <w:sz w:val="20"/>
        </w:rPr>
        <w:t>ednatel</w:t>
      </w:r>
      <w:r w:rsidR="00406AF8">
        <w:rPr>
          <w:sz w:val="20"/>
        </w:rPr>
        <w:t xml:space="preserve">                                                                                 ředitel organizace</w:t>
      </w:r>
    </w:p>
    <w:p w14:paraId="7BEA9EFC" w14:textId="77777777" w:rsidR="003D64BC" w:rsidRPr="00296245" w:rsidRDefault="003D64BC" w:rsidP="003D64BC">
      <w:pPr>
        <w:pStyle w:val="Seznam"/>
        <w:tabs>
          <w:tab w:val="num" w:pos="284"/>
        </w:tabs>
        <w:ind w:left="284" w:firstLine="0"/>
        <w:jc w:val="both"/>
        <w:rPr>
          <w:sz w:val="22"/>
          <w:szCs w:val="22"/>
        </w:rPr>
      </w:pPr>
      <w:r w:rsidRPr="00296245">
        <w:rPr>
          <w:sz w:val="22"/>
          <w:szCs w:val="22"/>
        </w:rPr>
        <w:tab/>
      </w:r>
    </w:p>
    <w:p w14:paraId="72E22134" w14:textId="77777777" w:rsidR="006240ED" w:rsidRDefault="006240ED"/>
    <w:sectPr w:rsidR="006240ED" w:rsidSect="00391E4A">
      <w:headerReference w:type="default" r:id="rId8"/>
      <w:footerReference w:type="even" r:id="rId9"/>
      <w:footerReference w:type="default" r:id="rId10"/>
      <w:headerReference w:type="first" r:id="rId11"/>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478C" w14:textId="77777777" w:rsidR="00326FA6" w:rsidRDefault="00326FA6">
      <w:r>
        <w:separator/>
      </w:r>
    </w:p>
  </w:endnote>
  <w:endnote w:type="continuationSeparator" w:id="0">
    <w:p w14:paraId="169EFEFB" w14:textId="77777777" w:rsidR="00326FA6" w:rsidRDefault="0032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113A" w14:textId="77777777" w:rsidR="00DC3C66" w:rsidRDefault="003D64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F6B775" w14:textId="77777777" w:rsidR="00DC3C66"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7C79" w14:textId="77777777" w:rsidR="00DC3C66" w:rsidRDefault="00000000">
    <w:pP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D2D5" w14:textId="77777777" w:rsidR="00326FA6" w:rsidRDefault="00326FA6">
      <w:r>
        <w:separator/>
      </w:r>
    </w:p>
  </w:footnote>
  <w:footnote w:type="continuationSeparator" w:id="0">
    <w:p w14:paraId="6218FABF" w14:textId="77777777" w:rsidR="00326FA6" w:rsidRDefault="00326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DC5B" w14:textId="414585AE" w:rsidR="00DC3C66" w:rsidRDefault="003D64BC" w:rsidP="00BF1FA9">
    <w:pPr>
      <w:pStyle w:val="Zhlav"/>
      <w:jc w:val="center"/>
      <w:rPr>
        <w:rStyle w:val="slostrnky"/>
      </w:rPr>
    </w:pPr>
    <w:r>
      <w:rPr>
        <w:rStyle w:val="slostrnky"/>
      </w:rPr>
      <w:fldChar w:fldCharType="begin"/>
    </w:r>
    <w:r>
      <w:rPr>
        <w:rStyle w:val="slostrnky"/>
      </w:rPr>
      <w:instrText xml:space="preserve"> PAGE </w:instrText>
    </w:r>
    <w:r>
      <w:rPr>
        <w:rStyle w:val="slostrnky"/>
      </w:rPr>
      <w:fldChar w:fldCharType="separate"/>
    </w:r>
    <w:r w:rsidR="000354B7">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0354B7">
      <w:rPr>
        <w:rStyle w:val="slostrnky"/>
        <w:noProof/>
      </w:rPr>
      <w:t>6</w:t>
    </w:r>
    <w:r>
      <w:rPr>
        <w:rStyle w:val="slostrnky"/>
      </w:rPr>
      <w:fldChar w:fldCharType="end"/>
    </w:r>
  </w:p>
  <w:p w14:paraId="6F8D6A63" w14:textId="5BD5775A" w:rsidR="009A04AA" w:rsidRDefault="009A04AA" w:rsidP="009A04AA">
    <w:r>
      <w:t>Příloha č.1 – Návrh smlouvy o dílo na vybudování evakuačního výtahu budova A – prostřední výtah.</w:t>
    </w:r>
  </w:p>
  <w:p w14:paraId="23264C37" w14:textId="77777777" w:rsidR="009A04AA" w:rsidRDefault="009A04AA" w:rsidP="00BF1FA9">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26B5" w14:textId="77777777" w:rsidR="00DC3C66" w:rsidRDefault="003D64BC" w:rsidP="00C76FDD">
    <w:pPr>
      <w:pStyle w:val="Zhlav"/>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904E8">
      <w:rPr>
        <w:rStyle w:val="slostrnky"/>
        <w:noProof/>
      </w:rPr>
      <w:t>6</w:t>
    </w:r>
    <w:r>
      <w:rPr>
        <w:rStyle w:val="slostrnk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C"/>
    <w:multiLevelType w:val="hybridMultilevel"/>
    <w:tmpl w:val="6EECBD5C"/>
    <w:lvl w:ilvl="0" w:tplc="2DEC16DE">
      <w:start w:val="1"/>
      <w:numFmt w:val="decimal"/>
      <w:lvlText w:val="%1."/>
      <w:lvlJc w:val="left"/>
      <w:pPr>
        <w:tabs>
          <w:tab w:val="num" w:pos="720"/>
        </w:tabs>
        <w:ind w:left="720" w:hanging="360"/>
      </w:pPr>
      <w:rPr>
        <w:color w:val="auto"/>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F31704"/>
    <w:multiLevelType w:val="hybridMultilevel"/>
    <w:tmpl w:val="61EE657C"/>
    <w:lvl w:ilvl="0" w:tplc="A162AA3E">
      <w:start w:val="1"/>
      <w:numFmt w:val="decimal"/>
      <w:lvlText w:val="%1."/>
      <w:lvlJc w:val="left"/>
      <w:pPr>
        <w:tabs>
          <w:tab w:val="num" w:pos="1080"/>
        </w:tabs>
        <w:ind w:left="1080" w:hanging="360"/>
      </w:pPr>
    </w:lvl>
    <w:lvl w:ilvl="1" w:tplc="96302272">
      <w:start w:val="1"/>
      <w:numFmt w:val="decimal"/>
      <w:lvlText w:val="%2."/>
      <w:lvlJc w:val="left"/>
      <w:pPr>
        <w:tabs>
          <w:tab w:val="num" w:pos="1440"/>
        </w:tabs>
        <w:ind w:left="1440" w:hanging="360"/>
      </w:pPr>
    </w:lvl>
    <w:lvl w:ilvl="2" w:tplc="D5361C74">
      <w:start w:val="1"/>
      <w:numFmt w:val="decimal"/>
      <w:lvlText w:val="%3."/>
      <w:lvlJc w:val="left"/>
      <w:pPr>
        <w:tabs>
          <w:tab w:val="num" w:pos="2160"/>
        </w:tabs>
        <w:ind w:left="2160" w:hanging="360"/>
      </w:pPr>
    </w:lvl>
    <w:lvl w:ilvl="3" w:tplc="DCA07AE6">
      <w:start w:val="1"/>
      <w:numFmt w:val="decimal"/>
      <w:lvlText w:val="%4."/>
      <w:lvlJc w:val="left"/>
      <w:pPr>
        <w:tabs>
          <w:tab w:val="num" w:pos="2880"/>
        </w:tabs>
        <w:ind w:left="2880" w:hanging="360"/>
      </w:pPr>
    </w:lvl>
    <w:lvl w:ilvl="4" w:tplc="3B3E358C">
      <w:start w:val="1"/>
      <w:numFmt w:val="decimal"/>
      <w:lvlText w:val="%5."/>
      <w:lvlJc w:val="left"/>
      <w:pPr>
        <w:tabs>
          <w:tab w:val="num" w:pos="3600"/>
        </w:tabs>
        <w:ind w:left="3600" w:hanging="360"/>
      </w:pPr>
    </w:lvl>
    <w:lvl w:ilvl="5" w:tplc="A1CCA562">
      <w:start w:val="1"/>
      <w:numFmt w:val="decimal"/>
      <w:lvlText w:val="%6."/>
      <w:lvlJc w:val="left"/>
      <w:pPr>
        <w:tabs>
          <w:tab w:val="num" w:pos="4320"/>
        </w:tabs>
        <w:ind w:left="4320" w:hanging="360"/>
      </w:pPr>
    </w:lvl>
    <w:lvl w:ilvl="6" w:tplc="0AE09494">
      <w:start w:val="1"/>
      <w:numFmt w:val="decimal"/>
      <w:lvlText w:val="%7."/>
      <w:lvlJc w:val="left"/>
      <w:pPr>
        <w:tabs>
          <w:tab w:val="num" w:pos="5040"/>
        </w:tabs>
        <w:ind w:left="5040" w:hanging="360"/>
      </w:pPr>
    </w:lvl>
    <w:lvl w:ilvl="7" w:tplc="5D4CAD1A">
      <w:start w:val="1"/>
      <w:numFmt w:val="decimal"/>
      <w:lvlText w:val="%8."/>
      <w:lvlJc w:val="left"/>
      <w:pPr>
        <w:tabs>
          <w:tab w:val="num" w:pos="5760"/>
        </w:tabs>
        <w:ind w:left="5760" w:hanging="360"/>
      </w:pPr>
    </w:lvl>
    <w:lvl w:ilvl="8" w:tplc="36525DA0">
      <w:start w:val="1"/>
      <w:numFmt w:val="decimal"/>
      <w:lvlText w:val="%9."/>
      <w:lvlJc w:val="left"/>
      <w:pPr>
        <w:tabs>
          <w:tab w:val="num" w:pos="6480"/>
        </w:tabs>
        <w:ind w:left="6480" w:hanging="360"/>
      </w:pPr>
    </w:lvl>
  </w:abstractNum>
  <w:abstractNum w:abstractNumId="2" w15:restartNumberingAfterBreak="0">
    <w:nsid w:val="1AF84E62"/>
    <w:multiLevelType w:val="hybridMultilevel"/>
    <w:tmpl w:val="FBD841EC"/>
    <w:lvl w:ilvl="0" w:tplc="8B1C4236">
      <w:start w:val="1"/>
      <w:numFmt w:val="decimal"/>
      <w:lvlText w:val="%1."/>
      <w:lvlJc w:val="left"/>
      <w:pPr>
        <w:tabs>
          <w:tab w:val="num" w:pos="720"/>
        </w:tabs>
        <w:ind w:left="720" w:hanging="360"/>
      </w:pPr>
      <w:rPr>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EDD48F7"/>
    <w:multiLevelType w:val="hybridMultilevel"/>
    <w:tmpl w:val="99109078"/>
    <w:lvl w:ilvl="0" w:tplc="77F8E966">
      <w:numFmt w:val="bullet"/>
      <w:lvlText w:val="-"/>
      <w:lvlJc w:val="left"/>
      <w:pPr>
        <w:tabs>
          <w:tab w:val="num" w:pos="644"/>
        </w:tabs>
        <w:ind w:left="644" w:hanging="360"/>
      </w:pPr>
      <w:rPr>
        <w:rFonts w:ascii="Times New Roman" w:eastAsia="Times New Roman" w:hAnsi="Times New Roman" w:cs="Times New Roman" w:hint="default"/>
      </w:rPr>
    </w:lvl>
    <w:lvl w:ilvl="1" w:tplc="73226B9C">
      <w:start w:val="1"/>
      <w:numFmt w:val="decimal"/>
      <w:lvlText w:val="%2."/>
      <w:lvlJc w:val="left"/>
      <w:pPr>
        <w:tabs>
          <w:tab w:val="num" w:pos="1440"/>
        </w:tabs>
        <w:ind w:left="1440" w:hanging="360"/>
      </w:pPr>
    </w:lvl>
    <w:lvl w:ilvl="2" w:tplc="AC84CED2">
      <w:start w:val="1"/>
      <w:numFmt w:val="decimal"/>
      <w:lvlText w:val="%3."/>
      <w:lvlJc w:val="left"/>
      <w:pPr>
        <w:tabs>
          <w:tab w:val="num" w:pos="2160"/>
        </w:tabs>
        <w:ind w:left="2160" w:hanging="360"/>
      </w:pPr>
    </w:lvl>
    <w:lvl w:ilvl="3" w:tplc="E6B8AB76">
      <w:start w:val="1"/>
      <w:numFmt w:val="decimal"/>
      <w:lvlText w:val="%4."/>
      <w:lvlJc w:val="left"/>
      <w:pPr>
        <w:tabs>
          <w:tab w:val="num" w:pos="2880"/>
        </w:tabs>
        <w:ind w:left="2880" w:hanging="360"/>
      </w:pPr>
    </w:lvl>
    <w:lvl w:ilvl="4" w:tplc="3A66E356">
      <w:start w:val="1"/>
      <w:numFmt w:val="decimal"/>
      <w:lvlText w:val="%5."/>
      <w:lvlJc w:val="left"/>
      <w:pPr>
        <w:tabs>
          <w:tab w:val="num" w:pos="3600"/>
        </w:tabs>
        <w:ind w:left="3600" w:hanging="360"/>
      </w:pPr>
    </w:lvl>
    <w:lvl w:ilvl="5" w:tplc="16F63520">
      <w:start w:val="1"/>
      <w:numFmt w:val="decimal"/>
      <w:lvlText w:val="%6."/>
      <w:lvlJc w:val="left"/>
      <w:pPr>
        <w:tabs>
          <w:tab w:val="num" w:pos="4320"/>
        </w:tabs>
        <w:ind w:left="4320" w:hanging="360"/>
      </w:pPr>
    </w:lvl>
    <w:lvl w:ilvl="6" w:tplc="8A82111E">
      <w:start w:val="1"/>
      <w:numFmt w:val="decimal"/>
      <w:lvlText w:val="%7."/>
      <w:lvlJc w:val="left"/>
      <w:pPr>
        <w:tabs>
          <w:tab w:val="num" w:pos="5040"/>
        </w:tabs>
        <w:ind w:left="5040" w:hanging="360"/>
      </w:pPr>
    </w:lvl>
    <w:lvl w:ilvl="7" w:tplc="1416F348">
      <w:start w:val="1"/>
      <w:numFmt w:val="decimal"/>
      <w:lvlText w:val="%8."/>
      <w:lvlJc w:val="left"/>
      <w:pPr>
        <w:tabs>
          <w:tab w:val="num" w:pos="5760"/>
        </w:tabs>
        <w:ind w:left="5760" w:hanging="360"/>
      </w:pPr>
    </w:lvl>
    <w:lvl w:ilvl="8" w:tplc="D65ABC82">
      <w:start w:val="1"/>
      <w:numFmt w:val="decimal"/>
      <w:lvlText w:val="%9."/>
      <w:lvlJc w:val="left"/>
      <w:pPr>
        <w:tabs>
          <w:tab w:val="num" w:pos="6480"/>
        </w:tabs>
        <w:ind w:left="6480" w:hanging="360"/>
      </w:pPr>
    </w:lvl>
  </w:abstractNum>
  <w:abstractNum w:abstractNumId="4" w15:restartNumberingAfterBreak="0">
    <w:nsid w:val="2B755C3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9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6F6AC2"/>
    <w:multiLevelType w:val="singleLevel"/>
    <w:tmpl w:val="FB8022C2"/>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color w:val="000000"/>
        <w:sz w:val="22"/>
        <w:szCs w:val="22"/>
      </w:rPr>
    </w:lvl>
  </w:abstractNum>
  <w:abstractNum w:abstractNumId="6" w15:restartNumberingAfterBreak="0">
    <w:nsid w:val="3FCA70A0"/>
    <w:multiLevelType w:val="hybridMultilevel"/>
    <w:tmpl w:val="E0165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238E8"/>
    <w:multiLevelType w:val="hybridMultilevel"/>
    <w:tmpl w:val="1E9EDB6C"/>
    <w:lvl w:ilvl="0" w:tplc="51DE3CB4">
      <w:start w:val="1"/>
      <w:numFmt w:val="decimal"/>
      <w:lvlText w:val="%1."/>
      <w:lvlJc w:val="left"/>
      <w:pPr>
        <w:tabs>
          <w:tab w:val="num" w:pos="720"/>
        </w:tabs>
        <w:ind w:left="720" w:hanging="360"/>
      </w:pPr>
      <w:rPr>
        <w:b w:val="0"/>
      </w:rPr>
    </w:lvl>
    <w:lvl w:ilvl="1" w:tplc="57640C86">
      <w:start w:val="1"/>
      <w:numFmt w:val="lowerLetter"/>
      <w:lvlText w:val="%2."/>
      <w:lvlJc w:val="left"/>
      <w:pPr>
        <w:tabs>
          <w:tab w:val="num" w:pos="1440"/>
        </w:tabs>
        <w:ind w:left="1440" w:hanging="360"/>
      </w:pPr>
    </w:lvl>
    <w:lvl w:ilvl="2" w:tplc="DB5E64B2">
      <w:start w:val="1"/>
      <w:numFmt w:val="lowerRoman"/>
      <w:lvlText w:val="%3."/>
      <w:lvlJc w:val="right"/>
      <w:pPr>
        <w:tabs>
          <w:tab w:val="num" w:pos="2160"/>
        </w:tabs>
        <w:ind w:left="2160" w:hanging="180"/>
      </w:pPr>
    </w:lvl>
    <w:lvl w:ilvl="3" w:tplc="814A639A">
      <w:start w:val="1"/>
      <w:numFmt w:val="decimal"/>
      <w:lvlText w:val="%4."/>
      <w:lvlJc w:val="left"/>
      <w:pPr>
        <w:tabs>
          <w:tab w:val="num" w:pos="2880"/>
        </w:tabs>
        <w:ind w:left="2880" w:hanging="360"/>
      </w:pPr>
    </w:lvl>
    <w:lvl w:ilvl="4" w:tplc="7E367ED8">
      <w:start w:val="1"/>
      <w:numFmt w:val="lowerLetter"/>
      <w:lvlText w:val="%5."/>
      <w:lvlJc w:val="left"/>
      <w:pPr>
        <w:tabs>
          <w:tab w:val="num" w:pos="3600"/>
        </w:tabs>
        <w:ind w:left="3600" w:hanging="360"/>
      </w:pPr>
    </w:lvl>
    <w:lvl w:ilvl="5" w:tplc="9E827FCA">
      <w:start w:val="1"/>
      <w:numFmt w:val="lowerRoman"/>
      <w:lvlText w:val="%6."/>
      <w:lvlJc w:val="right"/>
      <w:pPr>
        <w:tabs>
          <w:tab w:val="num" w:pos="4320"/>
        </w:tabs>
        <w:ind w:left="4320" w:hanging="180"/>
      </w:pPr>
    </w:lvl>
    <w:lvl w:ilvl="6" w:tplc="FEF6A8CC">
      <w:start w:val="1"/>
      <w:numFmt w:val="decimal"/>
      <w:lvlText w:val="%7."/>
      <w:lvlJc w:val="left"/>
      <w:pPr>
        <w:tabs>
          <w:tab w:val="num" w:pos="5040"/>
        </w:tabs>
        <w:ind w:left="5040" w:hanging="360"/>
      </w:pPr>
    </w:lvl>
    <w:lvl w:ilvl="7" w:tplc="443644A6">
      <w:start w:val="1"/>
      <w:numFmt w:val="decimal"/>
      <w:lvlText w:val="%8."/>
      <w:lvlJc w:val="left"/>
      <w:pPr>
        <w:tabs>
          <w:tab w:val="num" w:pos="5760"/>
        </w:tabs>
        <w:ind w:left="5760" w:hanging="360"/>
      </w:pPr>
    </w:lvl>
    <w:lvl w:ilvl="8" w:tplc="1954FD46">
      <w:start w:val="1"/>
      <w:numFmt w:val="decimal"/>
      <w:lvlText w:val="%9."/>
      <w:lvlJc w:val="left"/>
      <w:pPr>
        <w:tabs>
          <w:tab w:val="num" w:pos="6480"/>
        </w:tabs>
        <w:ind w:left="6480" w:hanging="360"/>
      </w:pPr>
    </w:lvl>
  </w:abstractNum>
  <w:abstractNum w:abstractNumId="8" w15:restartNumberingAfterBreak="0">
    <w:nsid w:val="498F34D5"/>
    <w:multiLevelType w:val="multilevel"/>
    <w:tmpl w:val="87925154"/>
    <w:lvl w:ilvl="0">
      <w:start w:val="1"/>
      <w:numFmt w:val="decimal"/>
      <w:lvlText w:val="%1."/>
      <w:lvlJc w:val="left"/>
      <w:pPr>
        <w:tabs>
          <w:tab w:val="num" w:pos="720"/>
        </w:tabs>
        <w:ind w:left="720" w:hanging="360"/>
      </w:pPr>
      <w:rPr>
        <w:b w:val="0"/>
        <w:i w:val="0"/>
        <w:color w:val="auto"/>
        <w:sz w:val="22"/>
        <w:szCs w:val="22"/>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color w:val="auto"/>
      </w:rPr>
    </w:lvl>
    <w:lvl w:ilvl="3">
      <w:start w:val="1"/>
      <w:numFmt w:val="decimal"/>
      <w:isLgl/>
      <w:lvlText w:val="%1.%2.%3.%4."/>
      <w:lvlJc w:val="left"/>
      <w:pPr>
        <w:ind w:left="2160" w:hanging="720"/>
      </w:pPr>
      <w:rPr>
        <w:b/>
        <w:color w:val="auto"/>
      </w:rPr>
    </w:lvl>
    <w:lvl w:ilvl="4">
      <w:start w:val="1"/>
      <w:numFmt w:val="decimal"/>
      <w:isLgl/>
      <w:lvlText w:val="%1.%2.%3.%4.%5."/>
      <w:lvlJc w:val="left"/>
      <w:pPr>
        <w:ind w:left="2880" w:hanging="1080"/>
      </w:pPr>
      <w:rPr>
        <w:b/>
        <w:color w:val="auto"/>
      </w:rPr>
    </w:lvl>
    <w:lvl w:ilvl="5">
      <w:start w:val="1"/>
      <w:numFmt w:val="decimal"/>
      <w:isLgl/>
      <w:lvlText w:val="%1.%2.%3.%4.%5.%6."/>
      <w:lvlJc w:val="left"/>
      <w:pPr>
        <w:ind w:left="3240" w:hanging="1080"/>
      </w:pPr>
      <w:rPr>
        <w:b/>
        <w:color w:val="auto"/>
      </w:rPr>
    </w:lvl>
    <w:lvl w:ilvl="6">
      <w:start w:val="1"/>
      <w:numFmt w:val="decimal"/>
      <w:isLgl/>
      <w:lvlText w:val="%1.%2.%3.%4.%5.%6.%7."/>
      <w:lvlJc w:val="left"/>
      <w:pPr>
        <w:ind w:left="3960" w:hanging="1440"/>
      </w:pPr>
      <w:rPr>
        <w:b/>
        <w:color w:val="auto"/>
      </w:rPr>
    </w:lvl>
    <w:lvl w:ilvl="7">
      <w:start w:val="1"/>
      <w:numFmt w:val="decimal"/>
      <w:isLgl/>
      <w:lvlText w:val="%1.%2.%3.%4.%5.%6.%7.%8."/>
      <w:lvlJc w:val="left"/>
      <w:pPr>
        <w:ind w:left="4320" w:hanging="1440"/>
      </w:pPr>
      <w:rPr>
        <w:b/>
        <w:color w:val="auto"/>
      </w:rPr>
    </w:lvl>
    <w:lvl w:ilvl="8">
      <w:start w:val="1"/>
      <w:numFmt w:val="decimal"/>
      <w:isLgl/>
      <w:lvlText w:val="%1.%2.%3.%4.%5.%6.%7.%8.%9."/>
      <w:lvlJc w:val="left"/>
      <w:pPr>
        <w:ind w:left="5040" w:hanging="1800"/>
      </w:pPr>
      <w:rPr>
        <w:b/>
        <w:color w:val="auto"/>
      </w:rPr>
    </w:lvl>
  </w:abstractNum>
  <w:abstractNum w:abstractNumId="9" w15:restartNumberingAfterBreak="0">
    <w:nsid w:val="5D3C1518"/>
    <w:multiLevelType w:val="hybridMultilevel"/>
    <w:tmpl w:val="F258CA2C"/>
    <w:lvl w:ilvl="0" w:tplc="BF22FD4E">
      <w:start w:val="1"/>
      <w:numFmt w:val="decimal"/>
      <w:lvlText w:val="%1."/>
      <w:lvlJc w:val="left"/>
      <w:pPr>
        <w:tabs>
          <w:tab w:val="num" w:pos="720"/>
        </w:tabs>
        <w:ind w:left="720" w:hanging="360"/>
      </w:pPr>
      <w:rPr>
        <w:b w:val="0"/>
      </w:rPr>
    </w:lvl>
    <w:lvl w:ilvl="1" w:tplc="3FA88FF8">
      <w:start w:val="1"/>
      <w:numFmt w:val="lowerLetter"/>
      <w:lvlText w:val="%2."/>
      <w:lvlJc w:val="left"/>
      <w:pPr>
        <w:tabs>
          <w:tab w:val="num" w:pos="1440"/>
        </w:tabs>
        <w:ind w:left="1440" w:hanging="360"/>
      </w:pPr>
    </w:lvl>
    <w:lvl w:ilvl="2" w:tplc="A9E401D6">
      <w:start w:val="1"/>
      <w:numFmt w:val="decimal"/>
      <w:lvlText w:val="%3."/>
      <w:lvlJc w:val="left"/>
      <w:pPr>
        <w:tabs>
          <w:tab w:val="num" w:pos="2160"/>
        </w:tabs>
        <w:ind w:left="2160" w:hanging="360"/>
      </w:pPr>
    </w:lvl>
    <w:lvl w:ilvl="3" w:tplc="A664C528">
      <w:start w:val="1"/>
      <w:numFmt w:val="decimal"/>
      <w:lvlText w:val="%4."/>
      <w:lvlJc w:val="left"/>
      <w:pPr>
        <w:tabs>
          <w:tab w:val="num" w:pos="2880"/>
        </w:tabs>
        <w:ind w:left="2880" w:hanging="360"/>
      </w:pPr>
    </w:lvl>
    <w:lvl w:ilvl="4" w:tplc="21484B22">
      <w:start w:val="1"/>
      <w:numFmt w:val="decimal"/>
      <w:lvlText w:val="%5."/>
      <w:lvlJc w:val="left"/>
      <w:pPr>
        <w:tabs>
          <w:tab w:val="num" w:pos="3600"/>
        </w:tabs>
        <w:ind w:left="3600" w:hanging="360"/>
      </w:pPr>
    </w:lvl>
    <w:lvl w:ilvl="5" w:tplc="C3EA5AD2">
      <w:start w:val="1"/>
      <w:numFmt w:val="decimal"/>
      <w:lvlText w:val="%6."/>
      <w:lvlJc w:val="left"/>
      <w:pPr>
        <w:tabs>
          <w:tab w:val="num" w:pos="4320"/>
        </w:tabs>
        <w:ind w:left="4320" w:hanging="360"/>
      </w:pPr>
    </w:lvl>
    <w:lvl w:ilvl="6" w:tplc="8D2C4238">
      <w:start w:val="1"/>
      <w:numFmt w:val="decimal"/>
      <w:lvlText w:val="%7."/>
      <w:lvlJc w:val="left"/>
      <w:pPr>
        <w:tabs>
          <w:tab w:val="num" w:pos="5040"/>
        </w:tabs>
        <w:ind w:left="5040" w:hanging="360"/>
      </w:pPr>
    </w:lvl>
    <w:lvl w:ilvl="7" w:tplc="D7C09698">
      <w:start w:val="1"/>
      <w:numFmt w:val="decimal"/>
      <w:lvlText w:val="%8."/>
      <w:lvlJc w:val="left"/>
      <w:pPr>
        <w:tabs>
          <w:tab w:val="num" w:pos="5760"/>
        </w:tabs>
        <w:ind w:left="5760" w:hanging="360"/>
      </w:pPr>
    </w:lvl>
    <w:lvl w:ilvl="8" w:tplc="CB10C9BA">
      <w:start w:val="1"/>
      <w:numFmt w:val="decimal"/>
      <w:lvlText w:val="%9."/>
      <w:lvlJc w:val="left"/>
      <w:pPr>
        <w:tabs>
          <w:tab w:val="num" w:pos="6480"/>
        </w:tabs>
        <w:ind w:left="6480" w:hanging="360"/>
      </w:pPr>
    </w:lvl>
  </w:abstractNum>
  <w:abstractNum w:abstractNumId="10" w15:restartNumberingAfterBreak="0">
    <w:nsid w:val="613E464D"/>
    <w:multiLevelType w:val="hybridMultilevel"/>
    <w:tmpl w:val="64429D92"/>
    <w:lvl w:ilvl="0" w:tplc="A162AA3E">
      <w:start w:val="1"/>
      <w:numFmt w:val="decimal"/>
      <w:lvlText w:val="%1."/>
      <w:lvlJc w:val="left"/>
      <w:pPr>
        <w:tabs>
          <w:tab w:val="num" w:pos="1080"/>
        </w:tabs>
        <w:ind w:left="1080" w:hanging="360"/>
      </w:pPr>
    </w:lvl>
    <w:lvl w:ilvl="1" w:tplc="96302272">
      <w:start w:val="1"/>
      <w:numFmt w:val="decimal"/>
      <w:lvlText w:val="%2."/>
      <w:lvlJc w:val="left"/>
      <w:pPr>
        <w:tabs>
          <w:tab w:val="num" w:pos="1440"/>
        </w:tabs>
        <w:ind w:left="1440" w:hanging="360"/>
      </w:pPr>
    </w:lvl>
    <w:lvl w:ilvl="2" w:tplc="D5361C74">
      <w:start w:val="1"/>
      <w:numFmt w:val="decimal"/>
      <w:lvlText w:val="%3."/>
      <w:lvlJc w:val="left"/>
      <w:pPr>
        <w:tabs>
          <w:tab w:val="num" w:pos="2160"/>
        </w:tabs>
        <w:ind w:left="2160" w:hanging="360"/>
      </w:pPr>
    </w:lvl>
    <w:lvl w:ilvl="3" w:tplc="DCA07AE6">
      <w:start w:val="1"/>
      <w:numFmt w:val="decimal"/>
      <w:lvlText w:val="%4."/>
      <w:lvlJc w:val="left"/>
      <w:pPr>
        <w:tabs>
          <w:tab w:val="num" w:pos="2880"/>
        </w:tabs>
        <w:ind w:left="2880" w:hanging="360"/>
      </w:pPr>
    </w:lvl>
    <w:lvl w:ilvl="4" w:tplc="3B3E358C">
      <w:start w:val="1"/>
      <w:numFmt w:val="decimal"/>
      <w:lvlText w:val="%5."/>
      <w:lvlJc w:val="left"/>
      <w:pPr>
        <w:tabs>
          <w:tab w:val="num" w:pos="3600"/>
        </w:tabs>
        <w:ind w:left="3600" w:hanging="360"/>
      </w:pPr>
    </w:lvl>
    <w:lvl w:ilvl="5" w:tplc="A1CCA562">
      <w:start w:val="1"/>
      <w:numFmt w:val="decimal"/>
      <w:lvlText w:val="%6."/>
      <w:lvlJc w:val="left"/>
      <w:pPr>
        <w:tabs>
          <w:tab w:val="num" w:pos="4320"/>
        </w:tabs>
        <w:ind w:left="4320" w:hanging="360"/>
      </w:pPr>
    </w:lvl>
    <w:lvl w:ilvl="6" w:tplc="0AE09494">
      <w:start w:val="1"/>
      <w:numFmt w:val="decimal"/>
      <w:lvlText w:val="%7."/>
      <w:lvlJc w:val="left"/>
      <w:pPr>
        <w:tabs>
          <w:tab w:val="num" w:pos="5040"/>
        </w:tabs>
        <w:ind w:left="5040" w:hanging="360"/>
      </w:pPr>
    </w:lvl>
    <w:lvl w:ilvl="7" w:tplc="5D4CAD1A">
      <w:start w:val="1"/>
      <w:numFmt w:val="decimal"/>
      <w:lvlText w:val="%8."/>
      <w:lvlJc w:val="left"/>
      <w:pPr>
        <w:tabs>
          <w:tab w:val="num" w:pos="5760"/>
        </w:tabs>
        <w:ind w:left="5760" w:hanging="360"/>
      </w:pPr>
    </w:lvl>
    <w:lvl w:ilvl="8" w:tplc="36525DA0">
      <w:start w:val="1"/>
      <w:numFmt w:val="decimal"/>
      <w:lvlText w:val="%9."/>
      <w:lvlJc w:val="left"/>
      <w:pPr>
        <w:tabs>
          <w:tab w:val="num" w:pos="6480"/>
        </w:tabs>
        <w:ind w:left="6480" w:hanging="360"/>
      </w:pPr>
    </w:lvl>
  </w:abstractNum>
  <w:abstractNum w:abstractNumId="11" w15:restartNumberingAfterBreak="0">
    <w:nsid w:val="6DBC1211"/>
    <w:multiLevelType w:val="multilevel"/>
    <w:tmpl w:val="9A78743C"/>
    <w:lvl w:ilvl="0">
      <w:start w:val="1"/>
      <w:numFmt w:val="decimal"/>
      <w:lvlText w:val="%1."/>
      <w:lvlJc w:val="left"/>
      <w:pPr>
        <w:ind w:left="720" w:hanging="360"/>
      </w:pPr>
      <w:rPr>
        <w:b w:val="0"/>
      </w:rPr>
    </w:lvl>
    <w:lvl w:ilvl="1">
      <w:start w:val="1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7E6B361A"/>
    <w:multiLevelType w:val="hybridMultilevel"/>
    <w:tmpl w:val="FE907E68"/>
    <w:lvl w:ilvl="0" w:tplc="A162AA3E">
      <w:start w:val="1"/>
      <w:numFmt w:val="decimal"/>
      <w:lvlText w:val="%1."/>
      <w:lvlJc w:val="left"/>
      <w:pPr>
        <w:tabs>
          <w:tab w:val="num" w:pos="1080"/>
        </w:tabs>
        <w:ind w:left="1080" w:hanging="360"/>
      </w:pPr>
    </w:lvl>
    <w:lvl w:ilvl="1" w:tplc="96302272">
      <w:start w:val="1"/>
      <w:numFmt w:val="decimal"/>
      <w:lvlText w:val="%2."/>
      <w:lvlJc w:val="left"/>
      <w:pPr>
        <w:tabs>
          <w:tab w:val="num" w:pos="1440"/>
        </w:tabs>
        <w:ind w:left="1440" w:hanging="360"/>
      </w:pPr>
    </w:lvl>
    <w:lvl w:ilvl="2" w:tplc="D5361C74">
      <w:start w:val="1"/>
      <w:numFmt w:val="decimal"/>
      <w:lvlText w:val="%3."/>
      <w:lvlJc w:val="left"/>
      <w:pPr>
        <w:tabs>
          <w:tab w:val="num" w:pos="2160"/>
        </w:tabs>
        <w:ind w:left="2160" w:hanging="360"/>
      </w:pPr>
    </w:lvl>
    <w:lvl w:ilvl="3" w:tplc="DCA07AE6">
      <w:start w:val="1"/>
      <w:numFmt w:val="decimal"/>
      <w:lvlText w:val="%4."/>
      <w:lvlJc w:val="left"/>
      <w:pPr>
        <w:tabs>
          <w:tab w:val="num" w:pos="2880"/>
        </w:tabs>
        <w:ind w:left="2880" w:hanging="360"/>
      </w:pPr>
    </w:lvl>
    <w:lvl w:ilvl="4" w:tplc="3B3E358C">
      <w:start w:val="1"/>
      <w:numFmt w:val="decimal"/>
      <w:lvlText w:val="%5."/>
      <w:lvlJc w:val="left"/>
      <w:pPr>
        <w:tabs>
          <w:tab w:val="num" w:pos="3600"/>
        </w:tabs>
        <w:ind w:left="3600" w:hanging="360"/>
      </w:pPr>
    </w:lvl>
    <w:lvl w:ilvl="5" w:tplc="A1CCA562">
      <w:start w:val="1"/>
      <w:numFmt w:val="decimal"/>
      <w:lvlText w:val="%6."/>
      <w:lvlJc w:val="left"/>
      <w:pPr>
        <w:tabs>
          <w:tab w:val="num" w:pos="4320"/>
        </w:tabs>
        <w:ind w:left="4320" w:hanging="360"/>
      </w:pPr>
    </w:lvl>
    <w:lvl w:ilvl="6" w:tplc="0AE09494">
      <w:start w:val="1"/>
      <w:numFmt w:val="decimal"/>
      <w:lvlText w:val="%7."/>
      <w:lvlJc w:val="left"/>
      <w:pPr>
        <w:tabs>
          <w:tab w:val="num" w:pos="5040"/>
        </w:tabs>
        <w:ind w:left="5040" w:hanging="360"/>
      </w:pPr>
    </w:lvl>
    <w:lvl w:ilvl="7" w:tplc="5D4CAD1A">
      <w:start w:val="1"/>
      <w:numFmt w:val="decimal"/>
      <w:lvlText w:val="%8."/>
      <w:lvlJc w:val="left"/>
      <w:pPr>
        <w:tabs>
          <w:tab w:val="num" w:pos="5760"/>
        </w:tabs>
        <w:ind w:left="5760" w:hanging="360"/>
      </w:pPr>
    </w:lvl>
    <w:lvl w:ilvl="8" w:tplc="36525DA0">
      <w:start w:val="1"/>
      <w:numFmt w:val="decimal"/>
      <w:lvlText w:val="%9."/>
      <w:lvlJc w:val="left"/>
      <w:pPr>
        <w:tabs>
          <w:tab w:val="num" w:pos="6480"/>
        </w:tabs>
        <w:ind w:left="6480" w:hanging="360"/>
      </w:pPr>
    </w:lvl>
  </w:abstractNum>
  <w:num w:numId="1" w16cid:durableId="1166239800">
    <w:abstractNumId w:val="1"/>
  </w:num>
  <w:num w:numId="2" w16cid:durableId="1229457173">
    <w:abstractNumId w:val="1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399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2741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774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1845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033032">
    <w:abstractNumId w:val="5"/>
    <w:lvlOverride w:ilvl="0">
      <w:startOverride w:val="1"/>
    </w:lvlOverride>
  </w:num>
  <w:num w:numId="8" w16cid:durableId="495919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7663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430592">
    <w:abstractNumId w:val="4"/>
  </w:num>
  <w:num w:numId="11" w16cid:durableId="172845715">
    <w:abstractNumId w:val="1"/>
  </w:num>
  <w:num w:numId="12" w16cid:durableId="1388609102">
    <w:abstractNumId w:val="12"/>
  </w:num>
  <w:num w:numId="13" w16cid:durableId="270431436">
    <w:abstractNumId w:val="2"/>
  </w:num>
  <w:num w:numId="14" w16cid:durableId="1020818967">
    <w:abstractNumId w:val="10"/>
  </w:num>
  <w:num w:numId="15" w16cid:durableId="2049136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BC"/>
    <w:rsid w:val="00033E9A"/>
    <w:rsid w:val="000354B7"/>
    <w:rsid w:val="000418F9"/>
    <w:rsid w:val="00061060"/>
    <w:rsid w:val="000B40A6"/>
    <w:rsid w:val="000E0898"/>
    <w:rsid w:val="00131E40"/>
    <w:rsid w:val="001666D5"/>
    <w:rsid w:val="0022632E"/>
    <w:rsid w:val="00235449"/>
    <w:rsid w:val="002B3FE7"/>
    <w:rsid w:val="00314EDA"/>
    <w:rsid w:val="0032190D"/>
    <w:rsid w:val="00326FA6"/>
    <w:rsid w:val="003367C5"/>
    <w:rsid w:val="00355DC4"/>
    <w:rsid w:val="00387D6E"/>
    <w:rsid w:val="003D64BC"/>
    <w:rsid w:val="004055C3"/>
    <w:rsid w:val="00406AF8"/>
    <w:rsid w:val="0041135F"/>
    <w:rsid w:val="0047079E"/>
    <w:rsid w:val="004C3059"/>
    <w:rsid w:val="005E637C"/>
    <w:rsid w:val="006240ED"/>
    <w:rsid w:val="00643F47"/>
    <w:rsid w:val="00655E95"/>
    <w:rsid w:val="00656886"/>
    <w:rsid w:val="00681D18"/>
    <w:rsid w:val="007227A6"/>
    <w:rsid w:val="007247D1"/>
    <w:rsid w:val="00795F70"/>
    <w:rsid w:val="007974DC"/>
    <w:rsid w:val="007D7DBC"/>
    <w:rsid w:val="007F159F"/>
    <w:rsid w:val="008711A9"/>
    <w:rsid w:val="008818A2"/>
    <w:rsid w:val="008D0EBC"/>
    <w:rsid w:val="00944E4A"/>
    <w:rsid w:val="009625FC"/>
    <w:rsid w:val="009A04AA"/>
    <w:rsid w:val="009D4CC0"/>
    <w:rsid w:val="00A52C27"/>
    <w:rsid w:val="00A904E8"/>
    <w:rsid w:val="00AA79A6"/>
    <w:rsid w:val="00AF07E1"/>
    <w:rsid w:val="00B15122"/>
    <w:rsid w:val="00B45B59"/>
    <w:rsid w:val="00B800D7"/>
    <w:rsid w:val="00BC69C5"/>
    <w:rsid w:val="00BD2AB6"/>
    <w:rsid w:val="00C6331E"/>
    <w:rsid w:val="00CA29E0"/>
    <w:rsid w:val="00CC22E2"/>
    <w:rsid w:val="00CD3502"/>
    <w:rsid w:val="00D82A17"/>
    <w:rsid w:val="00E76A01"/>
    <w:rsid w:val="00EA72B5"/>
    <w:rsid w:val="00ED238A"/>
    <w:rsid w:val="00F266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37830B"/>
  <w15:chartTrackingRefBased/>
  <w15:docId w15:val="{FE0C9A7A-6563-4FD3-8501-F63C0D38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64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D64BC"/>
    <w:pPr>
      <w:keepNext/>
      <w:spacing w:before="240" w:after="60"/>
      <w:outlineLvl w:val="3"/>
    </w:pPr>
    <w:rPr>
      <w:rFonts w:ascii="Calibri" w:hAnsi="Calibri"/>
      <w:b/>
      <w:bCs/>
      <w:sz w:val="28"/>
      <w:szCs w:val="28"/>
    </w:rPr>
  </w:style>
  <w:style w:type="paragraph" w:styleId="Nadpis6">
    <w:name w:val="heading 6"/>
    <w:basedOn w:val="Normln"/>
    <w:next w:val="Normln"/>
    <w:link w:val="Nadpis6Char"/>
    <w:qFormat/>
    <w:rsid w:val="003D64BC"/>
    <w:pPr>
      <w:spacing w:before="240" w:after="60"/>
      <w:outlineLvl w:val="5"/>
    </w:pPr>
    <w:rPr>
      <w:rFonts w:ascii="Arial" w:hAnsi="Arial"/>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D64BC"/>
    <w:rPr>
      <w:rFonts w:ascii="Calibri" w:eastAsia="Times New Roman" w:hAnsi="Calibri" w:cs="Times New Roman"/>
      <w:b/>
      <w:bCs/>
      <w:sz w:val="28"/>
      <w:szCs w:val="28"/>
      <w:lang w:eastAsia="cs-CZ"/>
    </w:rPr>
  </w:style>
  <w:style w:type="character" w:customStyle="1" w:styleId="Nadpis6Char">
    <w:name w:val="Nadpis 6 Char"/>
    <w:basedOn w:val="Standardnpsmoodstavce"/>
    <w:link w:val="Nadpis6"/>
    <w:rsid w:val="003D64BC"/>
    <w:rPr>
      <w:rFonts w:ascii="Arial" w:eastAsia="Times New Roman" w:hAnsi="Arial" w:cs="Times New Roman"/>
      <w:i/>
      <w:szCs w:val="20"/>
      <w:lang w:eastAsia="cs-CZ"/>
    </w:rPr>
  </w:style>
  <w:style w:type="character" w:styleId="slostrnky">
    <w:name w:val="page number"/>
    <w:basedOn w:val="Standardnpsmoodstavce"/>
    <w:rsid w:val="003D64BC"/>
  </w:style>
  <w:style w:type="paragraph" w:styleId="Zkladntext">
    <w:name w:val="Body Text"/>
    <w:basedOn w:val="Normln"/>
    <w:link w:val="ZkladntextChar"/>
    <w:rsid w:val="003D64BC"/>
    <w:pPr>
      <w:spacing w:after="120"/>
    </w:pPr>
  </w:style>
  <w:style w:type="character" w:customStyle="1" w:styleId="ZkladntextChar">
    <w:name w:val="Základní text Char"/>
    <w:basedOn w:val="Standardnpsmoodstavce"/>
    <w:link w:val="Zkladntext"/>
    <w:rsid w:val="003D64BC"/>
    <w:rPr>
      <w:rFonts w:ascii="Times New Roman" w:eastAsia="Times New Roman" w:hAnsi="Times New Roman" w:cs="Times New Roman"/>
      <w:sz w:val="20"/>
      <w:szCs w:val="20"/>
      <w:lang w:eastAsia="cs-CZ"/>
    </w:rPr>
  </w:style>
  <w:style w:type="paragraph" w:styleId="Seznam">
    <w:name w:val="List"/>
    <w:basedOn w:val="Normln"/>
    <w:rsid w:val="003D64BC"/>
    <w:pPr>
      <w:ind w:left="283" w:hanging="283"/>
    </w:pPr>
    <w:rPr>
      <w:sz w:val="24"/>
    </w:rPr>
  </w:style>
  <w:style w:type="paragraph" w:styleId="Seznam3">
    <w:name w:val="List 3"/>
    <w:basedOn w:val="Normln"/>
    <w:rsid w:val="003D64BC"/>
    <w:pPr>
      <w:ind w:left="849" w:hanging="283"/>
    </w:pPr>
  </w:style>
  <w:style w:type="paragraph" w:styleId="Zpat">
    <w:name w:val="footer"/>
    <w:basedOn w:val="Normln"/>
    <w:link w:val="ZpatChar"/>
    <w:uiPriority w:val="99"/>
    <w:rsid w:val="003D64BC"/>
    <w:pPr>
      <w:tabs>
        <w:tab w:val="center" w:pos="4536"/>
        <w:tab w:val="right" w:pos="9072"/>
      </w:tabs>
    </w:pPr>
  </w:style>
  <w:style w:type="character" w:customStyle="1" w:styleId="ZpatChar">
    <w:name w:val="Zápatí Char"/>
    <w:basedOn w:val="Standardnpsmoodstavce"/>
    <w:link w:val="Zpat"/>
    <w:uiPriority w:val="99"/>
    <w:rsid w:val="003D64BC"/>
    <w:rPr>
      <w:rFonts w:ascii="Times New Roman" w:eastAsia="Times New Roman" w:hAnsi="Times New Roman" w:cs="Times New Roman"/>
      <w:sz w:val="20"/>
      <w:szCs w:val="20"/>
      <w:lang w:eastAsia="cs-CZ"/>
    </w:rPr>
  </w:style>
  <w:style w:type="paragraph" w:styleId="Zhlav">
    <w:name w:val="header"/>
    <w:basedOn w:val="Normln"/>
    <w:link w:val="ZhlavChar"/>
    <w:rsid w:val="003D64BC"/>
    <w:pPr>
      <w:tabs>
        <w:tab w:val="center" w:pos="4536"/>
        <w:tab w:val="right" w:pos="9072"/>
      </w:tabs>
    </w:pPr>
  </w:style>
  <w:style w:type="character" w:customStyle="1" w:styleId="ZhlavChar">
    <w:name w:val="Záhlaví Char"/>
    <w:basedOn w:val="Standardnpsmoodstavce"/>
    <w:link w:val="Zhlav"/>
    <w:rsid w:val="003D64BC"/>
    <w:rPr>
      <w:rFonts w:ascii="Times New Roman" w:eastAsia="Times New Roman" w:hAnsi="Times New Roman" w:cs="Times New Roman"/>
      <w:sz w:val="20"/>
      <w:szCs w:val="20"/>
      <w:lang w:eastAsia="cs-CZ"/>
    </w:rPr>
  </w:style>
  <w:style w:type="paragraph" w:styleId="Bezmezer">
    <w:name w:val="No Spacing"/>
    <w:qFormat/>
    <w:rsid w:val="003D64BC"/>
    <w:pPr>
      <w:spacing w:after="0" w:line="240" w:lineRule="auto"/>
    </w:pPr>
    <w:rPr>
      <w:rFonts w:ascii="Calibri" w:eastAsia="Calibri" w:hAnsi="Calibri" w:cs="Times New Roman"/>
    </w:rPr>
  </w:style>
  <w:style w:type="paragraph" w:styleId="Odstavecseseznamem">
    <w:name w:val="List Paragraph"/>
    <w:basedOn w:val="Normln"/>
    <w:uiPriority w:val="34"/>
    <w:qFormat/>
    <w:rsid w:val="003D64BC"/>
    <w:pPr>
      <w:ind w:left="708"/>
      <w:textAlignment w:val="auto"/>
    </w:pPr>
  </w:style>
  <w:style w:type="paragraph" w:styleId="Textbubliny">
    <w:name w:val="Balloon Text"/>
    <w:basedOn w:val="Normln"/>
    <w:link w:val="TextbublinyChar"/>
    <w:uiPriority w:val="99"/>
    <w:semiHidden/>
    <w:unhideWhenUsed/>
    <w:rsid w:val="008D0EB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0EB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9DD1-285C-4AE5-BC25-8CFE8093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2707</Words>
  <Characters>15975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tejzr</dc:creator>
  <cp:keywords/>
  <dc:description/>
  <cp:lastModifiedBy>tauchen</cp:lastModifiedBy>
  <cp:revision>41</cp:revision>
  <cp:lastPrinted>2022-10-04T07:05:00Z</cp:lastPrinted>
  <dcterms:created xsi:type="dcterms:W3CDTF">2018-07-24T08:52:00Z</dcterms:created>
  <dcterms:modified xsi:type="dcterms:W3CDTF">2022-10-04T07:38:00Z</dcterms:modified>
</cp:coreProperties>
</file>